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0F" w:rsidRDefault="00F70D0F" w:rsidP="00F70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70D0F" w:rsidRDefault="00F70D0F" w:rsidP="00F70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F70D0F" w:rsidRDefault="00F70D0F" w:rsidP="00F7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F70D0F" w:rsidRDefault="00F70D0F" w:rsidP="00F7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F70D0F" w:rsidRDefault="00F70D0F" w:rsidP="00F7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F70D0F" w:rsidRDefault="00F70D0F" w:rsidP="00F70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0D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F14BD" w:rsidRPr="00F70D0F" w:rsidRDefault="005F14BD" w:rsidP="00F70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14BD" w:rsidRPr="005F14BD" w:rsidRDefault="005F14BD" w:rsidP="005F1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14BD">
        <w:rPr>
          <w:rFonts w:ascii="Times New Roman" w:eastAsia="Calibri" w:hAnsi="Times New Roman" w:cs="Times New Roman"/>
          <w:sz w:val="28"/>
          <w:szCs w:val="28"/>
          <w:u w:val="single"/>
        </w:rPr>
        <w:t>от 26 мая 2021 года № 10</w:t>
      </w:r>
      <w:r w:rsidR="00960527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5F14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F14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п. Усть-Ордынский</w:t>
      </w:r>
    </w:p>
    <w:p w:rsidR="00F70D0F" w:rsidRPr="00F70D0F" w:rsidRDefault="00F70D0F" w:rsidP="00F70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0D0F" w:rsidRPr="00581DBE" w:rsidRDefault="00F70D0F" w:rsidP="00F70D0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70D0F" w:rsidRPr="00F70D0F" w:rsidRDefault="00F70D0F" w:rsidP="00F70D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0D0F">
        <w:rPr>
          <w:rFonts w:ascii="Times New Roman" w:hAnsi="Times New Roman" w:cs="Times New Roman"/>
          <w:sz w:val="28"/>
          <w:szCs w:val="28"/>
        </w:rPr>
        <w:t>Заслушав информацию начальника МО МВД России «</w:t>
      </w:r>
      <w:proofErr w:type="spellStart"/>
      <w:r w:rsidRPr="00F70D0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70D0F">
        <w:rPr>
          <w:rFonts w:ascii="Times New Roman" w:hAnsi="Times New Roman" w:cs="Times New Roman"/>
          <w:sz w:val="28"/>
          <w:szCs w:val="28"/>
        </w:rPr>
        <w:t>» Доржиева А.П. «</w:t>
      </w:r>
      <w:r w:rsidRPr="00F70D0F">
        <w:rPr>
          <w:rFonts w:ascii="Times New Roman" w:hAnsi="Times New Roman"/>
          <w:sz w:val="28"/>
          <w:szCs w:val="28"/>
        </w:rPr>
        <w:t>О</w:t>
      </w:r>
      <w:r w:rsidRPr="00F70D0F">
        <w:rPr>
          <w:rFonts w:ascii="Times New Roman" w:hAnsi="Times New Roman"/>
          <w:color w:val="000000" w:themeColor="text1"/>
          <w:sz w:val="28"/>
          <w:szCs w:val="28"/>
        </w:rPr>
        <w:t xml:space="preserve"> мерах, направленных на предупреждение преступлений имущественной направленности, в том числе, хищений КРС</w:t>
      </w:r>
      <w:r w:rsidRPr="00F70D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D0F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</w:t>
      </w:r>
      <w:proofErr w:type="spellStart"/>
      <w:r w:rsidRPr="00F70D0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70D0F"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F70D0F" w:rsidRPr="002C2127" w:rsidRDefault="00F70D0F" w:rsidP="00F70D0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70D0F" w:rsidRPr="00C777C0" w:rsidRDefault="00F70D0F" w:rsidP="00F70D0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77C0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F70D0F" w:rsidRPr="002C2127" w:rsidRDefault="00F70D0F" w:rsidP="00F70D0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70D0F" w:rsidRPr="00F70D0F" w:rsidRDefault="00F70D0F" w:rsidP="00F70D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ab/>
      </w:r>
      <w:r w:rsidRPr="00F70D0F">
        <w:rPr>
          <w:rFonts w:ascii="Times New Roman" w:hAnsi="Times New Roman" w:cs="Times New Roman"/>
          <w:sz w:val="28"/>
          <w:szCs w:val="28"/>
        </w:rPr>
        <w:t>Информацию начальника МО МВД России «</w:t>
      </w:r>
      <w:proofErr w:type="spellStart"/>
      <w:r w:rsidRPr="00F70D0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70D0F">
        <w:rPr>
          <w:rFonts w:ascii="Times New Roman" w:hAnsi="Times New Roman" w:cs="Times New Roman"/>
          <w:sz w:val="28"/>
          <w:szCs w:val="28"/>
        </w:rPr>
        <w:t>» Доржиева А.П. «</w:t>
      </w:r>
      <w:r w:rsidRPr="00F70D0F">
        <w:rPr>
          <w:rFonts w:ascii="Times New Roman" w:hAnsi="Times New Roman"/>
          <w:sz w:val="28"/>
          <w:szCs w:val="28"/>
        </w:rPr>
        <w:t>О</w:t>
      </w:r>
      <w:r w:rsidRPr="00F70D0F">
        <w:rPr>
          <w:rFonts w:ascii="Times New Roman" w:hAnsi="Times New Roman"/>
          <w:color w:val="000000" w:themeColor="text1"/>
          <w:sz w:val="28"/>
          <w:szCs w:val="28"/>
        </w:rPr>
        <w:t xml:space="preserve"> мерах, направленных на предупреждение преступлений имущественной направленности, в том числе, хищений КРС</w:t>
      </w:r>
      <w:r w:rsidRPr="00F70D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D0F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F70D0F" w:rsidRPr="00581DBE" w:rsidRDefault="00F70D0F" w:rsidP="00F70D0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D0F" w:rsidRPr="00581DBE" w:rsidRDefault="00F70D0F" w:rsidP="00F70D0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70D0F" w:rsidRPr="00581DBE" w:rsidRDefault="00F70D0F" w:rsidP="00F70D0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70D0F" w:rsidRPr="00581DBE" w:rsidRDefault="00F70D0F" w:rsidP="00F70D0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70D0F" w:rsidRPr="00F70D0F" w:rsidRDefault="00F70D0F" w:rsidP="00F70D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F70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F70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Усов И.П. </w:t>
      </w:r>
    </w:p>
    <w:p w:rsidR="00F70D0F" w:rsidRPr="00581DBE" w:rsidRDefault="00F70D0F" w:rsidP="00F70D0F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0D0F" w:rsidRPr="00581DBE" w:rsidRDefault="00F70D0F" w:rsidP="00F70D0F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0D0F" w:rsidRPr="00581DBE" w:rsidRDefault="00F70D0F" w:rsidP="00F70D0F">
      <w:pPr>
        <w:spacing w:after="0" w:line="240" w:lineRule="auto"/>
        <w:ind w:right="283"/>
        <w:rPr>
          <w:b/>
          <w:bCs/>
          <w:u w:val="single"/>
        </w:rPr>
      </w:pPr>
    </w:p>
    <w:p w:rsidR="00F70D0F" w:rsidRDefault="00F70D0F" w:rsidP="00F70D0F">
      <w:pPr>
        <w:spacing w:after="0" w:line="240" w:lineRule="auto"/>
        <w:ind w:right="283"/>
      </w:pPr>
    </w:p>
    <w:p w:rsidR="00F70D0F" w:rsidRDefault="00F70D0F" w:rsidP="00F70D0F">
      <w:pPr>
        <w:spacing w:after="0" w:line="240" w:lineRule="auto"/>
      </w:pPr>
      <w:r>
        <w:br w:type="page"/>
      </w:r>
    </w:p>
    <w:p w:rsidR="00F70D0F" w:rsidRPr="00960527" w:rsidRDefault="00F70D0F" w:rsidP="00F70D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60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70D0F" w:rsidRPr="00960527" w:rsidRDefault="00F70D0F" w:rsidP="00F70D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района </w:t>
      </w:r>
    </w:p>
    <w:p w:rsidR="00F70D0F" w:rsidRPr="00960527" w:rsidRDefault="00960527" w:rsidP="00F70D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4BD">
        <w:rPr>
          <w:rFonts w:ascii="Times New Roman" w:eastAsia="Calibri" w:hAnsi="Times New Roman" w:cs="Times New Roman"/>
          <w:sz w:val="24"/>
          <w:szCs w:val="24"/>
          <w:u w:val="single"/>
        </w:rPr>
        <w:t>от 26 мая 2021 года</w:t>
      </w:r>
      <w:r w:rsidR="00F70D0F" w:rsidRPr="00960527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       </w:t>
      </w:r>
      <w:r w:rsidR="00F70D0F" w:rsidRPr="009605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</w:p>
    <w:bookmarkEnd w:id="0"/>
    <w:p w:rsidR="00F70D0F" w:rsidRDefault="00F70D0F" w:rsidP="00F70D0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70D0F" w:rsidRDefault="00F70D0F" w:rsidP="00F70D0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70D0F" w:rsidRPr="00657669" w:rsidRDefault="00F70D0F" w:rsidP="00F70D0F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57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мерах, направленных на предупреждение преступлений имущественной направленности, в том числе, хищений КРС.</w:t>
      </w:r>
    </w:p>
    <w:p w:rsidR="00F70D0F" w:rsidRPr="00F70D0F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D0F" w:rsidRPr="00657669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Проведенный анализ количества преступлений имущественной направленности, совершенных на территории </w:t>
      </w:r>
      <w:proofErr w:type="spellStart"/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показал, что в целом, ситуация остается под контролем.</w:t>
      </w:r>
    </w:p>
    <w:p w:rsidR="00F70D0F" w:rsidRPr="00657669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за 4 месяца 2021 года на 43% снижено количество регистрации краж чужого имущества, в том числе, на 56% меньше зарегистрировано краж из квартир, на 61% краж с проникновением.</w:t>
      </w:r>
    </w:p>
    <w:p w:rsidR="00F70D0F" w:rsidRPr="00657669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тем, считаю необходимым остановиться на отдельных категориях преступлений имущественной направленности, которые были и остаются актуальными именно для нашего, сельского населения. </w:t>
      </w:r>
    </w:p>
    <w:p w:rsidR="00F70D0F" w:rsidRPr="00657669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D0F" w:rsidRPr="00657669" w:rsidRDefault="00F70D0F" w:rsidP="00F70D0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576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 последнее время широкое распространение среди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шраждан</w:t>
      </w:r>
      <w:proofErr w:type="spellEnd"/>
      <w:r w:rsidRPr="006576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получили безналичные способы платежей, особое место среди которых занимают операции, осуществляемые с помощью электронных банковских карт. Между тем, удобство использования пластиковых карт, обеспечивая их популярность, одновременно является элементом их уязвимости к противоправным посягательствам на счета клиентов кредитных организаций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F70D0F" w:rsidRPr="00657669" w:rsidRDefault="00F70D0F" w:rsidP="00F70D0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Стремительное развитие современных электронных систем оказывает непосредственное влияние на выбор преступниками способов совершения преступления, в том числе и таких изощренных, как мошенничества. Уголовная статистика свидетельствует, что в настоящее время преступники в целях достижения преступного результата активно используют средства телефонной связи.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тем,</w:t>
      </w: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статистическим данным, раскрываемость данной категории преступлений за последние два года на территории нашего обслуживания не превышает и 20% от зарегистрированных преступлений этой категории.</w:t>
      </w:r>
    </w:p>
    <w:p w:rsidR="00F70D0F" w:rsidRPr="00657669" w:rsidRDefault="00F70D0F" w:rsidP="00F70D0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количество совершенных преступлений с использованием денежных средств, находящихся на банковских картах граждан, продолжает расти в геометрической прогрессии.</w:t>
      </w:r>
    </w:p>
    <w:p w:rsidR="00F70D0F" w:rsidRPr="00657669" w:rsidRDefault="00F70D0F" w:rsidP="00F70D0F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Руководством МО МВД России «</w:t>
      </w:r>
      <w:proofErr w:type="spellStart"/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ежемесячно проводится мониторинг состояния преступности имущественной направленности, предметом посягательства которой является денежные средства граждан, путем использования банковских карт, который показывает, что ситуация остается достаточно сложной и требует принятия мер незамедлительного реагирования.</w:t>
      </w:r>
    </w:p>
    <w:p w:rsidR="00F70D0F" w:rsidRPr="00657669" w:rsidRDefault="00F70D0F" w:rsidP="00F70D0F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в течение 12 месяцев 2020 года было зарегистрировано 57 преступлений, связанных с использованием банковских карт (+72,7%; 2019 </w:t>
      </w: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год-33), раскрыто с направлением в суд 12 уголовных дел, показатель раскрываемости составил 13,6%.</w:t>
      </w:r>
    </w:p>
    <w:p w:rsidR="00F70D0F" w:rsidRPr="00657669" w:rsidRDefault="00F70D0F" w:rsidP="00F70D0F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работы за 4 месяца 2021 года мы уже зарегистрировали 15 преступлений, из них, только по 1 преступлению лицо, его совершившее, установлено. Соответственно, показатель раскрываемости преступлений указанного вида составил только 13% (АППГ-26%).</w:t>
      </w:r>
    </w:p>
    <w:p w:rsidR="00F70D0F" w:rsidRPr="00657669" w:rsidRDefault="00F70D0F" w:rsidP="00F70D0F">
      <w:pPr>
        <w:spacing w:after="0" w:line="0" w:lineRule="atLeast"/>
        <w:ind w:right="-1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Руководством МО, в целях совершенствования деятельности по специальному предупреждению преступлений, совершаемых в сфере проведения безналичных расчетов, производимых с использованием банковских карт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принят ряд мер, таких, как:</w:t>
      </w:r>
    </w:p>
    <w:p w:rsidR="00F70D0F" w:rsidRPr="00657669" w:rsidRDefault="00F70D0F" w:rsidP="00F7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 личным составом подразделений уголовного розыска и следствия изучен опыт борьбы коллег иных территории и правоохранительных структур с подобными видами банковского мошенничества;</w:t>
      </w:r>
    </w:p>
    <w:p w:rsidR="00F70D0F" w:rsidRPr="00657669" w:rsidRDefault="00F70D0F" w:rsidP="00F7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 полном объеме осуществляется пополнение электронной базы «Мобильные мошенничества», которая позволяет выявить совпадение телефонных номеров мошенников на общероссийском уровне;</w:t>
      </w:r>
    </w:p>
    <w:p w:rsidR="00F70D0F" w:rsidRPr="00657669" w:rsidRDefault="00F70D0F" w:rsidP="00F7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 системе МО создана следственно-оперативная группа, которая специализируется на выявлении, профилактике и расследовании преступлений, совершаемых в сфере проведения безналичных расчетов, производимых с использованием банковских карт.</w:t>
      </w:r>
    </w:p>
    <w:p w:rsidR="00F70D0F" w:rsidRPr="00657669" w:rsidRDefault="00F70D0F" w:rsidP="00F7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тем, проводимые мероприятия должного результата не принесут, пока не будет организована работа как органов исполнительной, законодательной власти, так и органов местного самоуправления, направленная на надлежащую профилактическую работу среди населения, повышая уровень его правовой грамотности.</w:t>
      </w:r>
    </w:p>
    <w:p w:rsidR="00F70D0F" w:rsidRPr="00657669" w:rsidRDefault="00F70D0F" w:rsidP="00F7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этим, с учетом актуальности вопроса, а также с учетом значительных материальных потерь, которые несут граждане обслуживаемой территории, прошу рассмотреть возможность увеличения финансирования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комплексной программы профилактики, предусмотрев целевое выделение денежных средств.</w:t>
      </w:r>
    </w:p>
    <w:p w:rsidR="00F70D0F" w:rsidRPr="001C65FA" w:rsidRDefault="00F70D0F" w:rsidP="00F70D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0D0F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Проведенный анализ по линии краж скота на территории </w:t>
      </w:r>
      <w:proofErr w:type="spellStart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течении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показал, что ситуация остается не прогнозируемой и зачастую, бесконтрольной.</w:t>
      </w:r>
    </w:p>
    <w:p w:rsidR="00F70D0F" w:rsidRPr="004615FD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рассматривать период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года, то нестабильность количества совершенных преступлений рассматриваемой категории, прослеживается наиболее четко. 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если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зарегистрировано 1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преступлений, в 2018 году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2019 году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преступлений, то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текущем, 202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 4 месяца уже зарегистрировано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преступления (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+33,3% к показателю 2020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года). Необходимо отметить, что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регистрации преступлений рассматриваемого вида на территории нашего обслуживания,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отражением среднеобластной динамики.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территории всей Иркутской области отмечено снижение регистрации преступлений указанного вида на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36,4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всего зарегистрировано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этом необходимо учесть, что латентность данного вида преступлений очень высока, а преступная активность по данному виду преступлений начинается с мая (период выпаса скота) и активизируется в ноябре (период забоя).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Наряду с уменьшением количества зарегистрированных преступлений, уменьшается и количество раскрытых. Так, если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раскрыто 1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(2018-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2019-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 2020-9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текущем, 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преступлений рассматриваемой категории не раскрывалось. </w:t>
      </w:r>
    </w:p>
    <w:p w:rsidR="00F70D0F" w:rsidRPr="000C4769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течении </w:t>
      </w:r>
      <w:r w:rsidRPr="00461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2020 года зарегистрировано 32 дорожно-транспортных происшествия, связанных с наездами транспортных средств на животных. Во всех ДТП фактов гибели людей удалось избежать, вместе с тем, 1 гражданину причинены телесные повреждения, 31 владельцу транспортных средств причинен значительный материальный ущерб, а после ДТП практически всегда невозможно установить владельца сельскохозяйственного животного.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текущем, 2021 году на территории нашего обслуживания, в результате наезда транспортного средства на животное уже пострадал гражданин, которому причинен вред здоровью средней </w:t>
      </w:r>
      <w:r w:rsidRPr="000C4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тяжести. 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Статистические данные свидетельствуют о том, что на территории </w:t>
      </w:r>
      <w:proofErr w:type="spellStart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официальное поголовье крупного рогатого скота составляет свыше 20 тыс. голов, при этом необходимо отметить, что часть личного скота не учтена в поселковых администрациях. 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краж показывает, что преступления стали возможными по нескольким причинам.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условиям, способствующим совершению краж указанной категории является географическое расположение территории обслуживания. Трасса Иркутск - </w:t>
      </w:r>
      <w:proofErr w:type="spellStart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Качуг</w:t>
      </w:r>
      <w:proofErr w:type="spellEnd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пролегающая по </w:t>
      </w:r>
      <w:r w:rsidRPr="000C4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территории районов, близость </w:t>
      </w:r>
      <w:proofErr w:type="spellStart"/>
      <w:r w:rsidRPr="000C4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Иркутска</w:t>
      </w:r>
      <w:proofErr w:type="spellEnd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имеется большое количество мясных рынков и пунктов общественного питания, контроль за которыми практически невозможен. Большое количество индивидуальных предпринимателей, занимающихся скупкой мяса, зачастую краденного, так как сдается по низкой цене, что выгодно для коммерсантов.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Раскрытие данного вида преступлений осложнено и тем, что владельцы обращаются в органы полиции по истечении продолжительного времени с момента обнаружения пропажи домашних животных, принимая самостоятельные поиски. Вместе с тем, промедление обращения в полицию недопустимо, поскольку шансы раскрытия преступлений по «горячим следам» снижаются.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Жители сельской местности, для которых домашний скот является серьезным подспорьем в жизни, халатным образом относятся к сохранности данного имущества, оставляя скот без присмотра. Проведенный анализ показал, что в большинстве случаев кражи скота прошлых лет были совершены при прямом попустительстве самих хозяев, которые оставляют как днем, так и ночью свой скот без присмотра на далеком расстоянии от населенных пунктов, в том числе, до глубокой осени. До сих пор повсеместно применяется свободный выгул скота. Большинство краж совершено, когда 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скот бесконтрольно выгоняют на пастбища, и перед помещением его на стойловое содержание. 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Проведенный анализ показал, что на территории обслуживания централизованный выпас скота, определение цен, маршрутов погона, графиков пастьбы, </w:t>
      </w:r>
      <w:proofErr w:type="spellStart"/>
      <w:r w:rsidRPr="00E26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биркование</w:t>
      </w:r>
      <w:proofErr w:type="spellEnd"/>
      <w:r w:rsidRPr="00E26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скота, в органах местного самоуправления сельских поселений не выполнено как в связи с дефицитом бюджетов, так и в связи с отсутствием </w:t>
      </w:r>
      <w:r w:rsidRPr="000C4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надлежащего </w:t>
      </w:r>
      <w:r w:rsidRPr="00E26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законодательного закрепления.</w:t>
      </w:r>
    </w:p>
    <w:p w:rsidR="00F70D0F" w:rsidRPr="00E26C20" w:rsidRDefault="00F70D0F" w:rsidP="00F70D0F">
      <w:pPr>
        <w:shd w:val="clear" w:color="auto" w:fill="FFFFFF"/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D0F" w:rsidRPr="00E26C20" w:rsidRDefault="00F70D0F" w:rsidP="00F70D0F">
      <w:pPr>
        <w:shd w:val="clear" w:color="auto" w:fill="FFFFFF"/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эффективной работы по профилактике краж КРС, совершения дорожно-транспортных происшествий, связанных с наездами транспортных средств на животных, с учетом приближения осеннее- забойного периода, считаю необходимым решение следующих вопросов: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-проработать вопрос о рассмотрении на Административном Совете при мэре </w:t>
      </w:r>
      <w:proofErr w:type="spellStart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вопроса о повышении ответственности руководителей муниципальных образований, в части контроля за организацией централизованного выпаса сельскохозяйственных животных</w:t>
      </w:r>
      <w:r w:rsidRPr="001C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0D0F" w:rsidRPr="00E26C20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-провести работу с представителями органов местного самоуправления по постановке всего имеющегося поголовья на учет в сельских администрациях, необходимости проведения клеймения и </w:t>
      </w:r>
      <w:proofErr w:type="spellStart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таврирования</w:t>
      </w:r>
      <w:proofErr w:type="spellEnd"/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каждой головы скота. В обязательном порядке организация централизованного выпаса КРС (с определением цен, маршрутов погона, графиков, границ пастьбы и сбора и др.)</w:t>
      </w:r>
      <w:r w:rsidRPr="001C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D0F" w:rsidRPr="001C65FA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-совместно с руководителями сельскохозяйственных предприятий, фермерских (крестьянских) хозяйств, определить места выпаса частного скота отдельно от скота общественного сектора с разграничением границ пастбищ</w:t>
      </w:r>
      <w:r w:rsidRPr="001C6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0D0F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-пересмотреть необходимость законодательного закрепления на территории </w:t>
      </w:r>
      <w:proofErr w:type="spellStart"/>
      <w:r w:rsidRPr="000C4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0C4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нормативного акта, регламентирующего ответственность за нарушения правил благоустройства, сопряженного с бесконтрольным перемещением скота в черте населенных пунктов.</w:t>
      </w:r>
    </w:p>
    <w:p w:rsidR="00F70D0F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D0F" w:rsidRDefault="00F70D0F" w:rsidP="00F70D0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D0F" w:rsidRPr="00E26C20" w:rsidRDefault="00F70D0F" w:rsidP="00F70D0F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МВД России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70D0F" w:rsidRPr="00E26C20" w:rsidRDefault="00F70D0F" w:rsidP="00F70D0F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70D0F" w:rsidRDefault="00F70D0F" w:rsidP="00F70D0F"/>
    <w:p w:rsidR="00F70D0F" w:rsidRDefault="00F70D0F" w:rsidP="00F70D0F">
      <w:pPr>
        <w:spacing w:after="0" w:line="240" w:lineRule="auto"/>
        <w:ind w:right="-2" w:firstLine="709"/>
        <w:jc w:val="both"/>
      </w:pPr>
    </w:p>
    <w:sectPr w:rsidR="00F7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0B7E"/>
    <w:multiLevelType w:val="multilevel"/>
    <w:tmpl w:val="E0F6F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0F"/>
    <w:rsid w:val="005F14BD"/>
    <w:rsid w:val="00960527"/>
    <w:rsid w:val="00D75B28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DFA7"/>
  <w15:chartTrackingRefBased/>
  <w15:docId w15:val="{9AC41F0A-F127-4A04-8E1E-A9E071E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0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2021-05-25T07:50:00Z</dcterms:created>
  <dcterms:modified xsi:type="dcterms:W3CDTF">2021-05-26T09:27:00Z</dcterms:modified>
</cp:coreProperties>
</file>