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A6" w:rsidRPr="008C51F5" w:rsidRDefault="006F52A6" w:rsidP="0065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43804527"/>
      <w:bookmarkStart w:id="1" w:name="bookmark0"/>
      <w:r w:rsidRPr="008C51F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F52A6" w:rsidRPr="008C51F5" w:rsidRDefault="006F52A6" w:rsidP="0065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1F5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F52A6" w:rsidRPr="008C51F5" w:rsidRDefault="006F52A6" w:rsidP="0065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C51F5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8C51F5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6F52A6" w:rsidRPr="008C51F5" w:rsidRDefault="006F52A6" w:rsidP="0065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1F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8C51F5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8C51F5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6F52A6" w:rsidRPr="008C51F5" w:rsidRDefault="006F52A6" w:rsidP="0065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1F5">
        <w:rPr>
          <w:rFonts w:ascii="Times New Roman" w:hAnsi="Times New Roman"/>
          <w:b/>
          <w:sz w:val="32"/>
          <w:szCs w:val="32"/>
        </w:rPr>
        <w:t>ДУМА</w:t>
      </w:r>
    </w:p>
    <w:p w:rsidR="008C51F5" w:rsidRPr="008C51F5" w:rsidRDefault="006F52A6" w:rsidP="0065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1F5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8C51F5" w:rsidRPr="008C51F5" w:rsidRDefault="008C51F5" w:rsidP="0065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6F52A6" w:rsidRPr="008C51F5" w:rsidTr="008C51F5">
        <w:trPr>
          <w:trHeight w:val="80"/>
        </w:trPr>
        <w:tc>
          <w:tcPr>
            <w:tcW w:w="9747" w:type="dxa"/>
          </w:tcPr>
          <w:bookmarkEnd w:id="0"/>
          <w:p w:rsidR="006F52A6" w:rsidRPr="008C51F5" w:rsidRDefault="008C51F5" w:rsidP="008C5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1F5">
              <w:rPr>
                <w:rFonts w:ascii="Times New Roman" w:hAnsi="Times New Roman"/>
                <w:sz w:val="28"/>
                <w:szCs w:val="28"/>
                <w:u w:val="single"/>
              </w:rPr>
              <w:t>от 23 июня 2020 года № 5</w:t>
            </w:r>
            <w:r w:rsidRPr="008C51F5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8C51F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C51F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C51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C51F5">
              <w:rPr>
                <w:rFonts w:ascii="Times New Roman" w:hAnsi="Times New Roman"/>
                <w:sz w:val="28"/>
                <w:szCs w:val="28"/>
              </w:rPr>
              <w:t>п. Усть-Ордынский</w:t>
            </w:r>
          </w:p>
        </w:tc>
      </w:tr>
    </w:tbl>
    <w:p w:rsidR="00ED313E" w:rsidRPr="008C51F5" w:rsidRDefault="00ED313E" w:rsidP="00654483">
      <w:pPr>
        <w:pStyle w:val="11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 w:rsidRPr="008C51F5">
        <w:rPr>
          <w:sz w:val="28"/>
          <w:szCs w:val="28"/>
        </w:rPr>
        <w:t>О внесении изменений в перече</w:t>
      </w:r>
      <w:r w:rsidR="00FB6641" w:rsidRPr="008C51F5">
        <w:rPr>
          <w:sz w:val="28"/>
          <w:szCs w:val="28"/>
        </w:rPr>
        <w:t>нь</w:t>
      </w:r>
      <w:r w:rsidRPr="008C51F5">
        <w:rPr>
          <w:sz w:val="28"/>
          <w:szCs w:val="28"/>
        </w:rPr>
        <w:t xml:space="preserve"> проектов народных инициатив 20</w:t>
      </w:r>
      <w:r w:rsidR="003C432C" w:rsidRPr="008C51F5">
        <w:rPr>
          <w:sz w:val="28"/>
          <w:szCs w:val="28"/>
        </w:rPr>
        <w:t>20</w:t>
      </w:r>
      <w:r w:rsidRPr="008C51F5">
        <w:rPr>
          <w:sz w:val="28"/>
          <w:szCs w:val="28"/>
        </w:rPr>
        <w:t xml:space="preserve"> </w:t>
      </w:r>
      <w:r w:rsidR="00654483" w:rsidRPr="008C51F5">
        <w:rPr>
          <w:sz w:val="28"/>
          <w:szCs w:val="28"/>
        </w:rPr>
        <w:t>г</w:t>
      </w:r>
      <w:r w:rsidRPr="008C51F5">
        <w:rPr>
          <w:sz w:val="28"/>
          <w:szCs w:val="28"/>
        </w:rPr>
        <w:t>ода</w:t>
      </w:r>
      <w:bookmarkEnd w:id="1"/>
    </w:p>
    <w:p w:rsidR="006F52A6" w:rsidRPr="008C51F5" w:rsidRDefault="006F52A6" w:rsidP="00654483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D83C71" w:rsidRPr="008C51F5" w:rsidRDefault="00D83C71" w:rsidP="00D83C71">
      <w:pPr>
        <w:pStyle w:val="1"/>
        <w:shd w:val="clear" w:color="auto" w:fill="auto"/>
        <w:spacing w:before="0" w:after="346" w:line="317" w:lineRule="exact"/>
        <w:ind w:left="40" w:right="40" w:firstLine="680"/>
        <w:jc w:val="both"/>
        <w:rPr>
          <w:sz w:val="28"/>
          <w:szCs w:val="28"/>
        </w:rPr>
      </w:pPr>
      <w:bookmarkStart w:id="2" w:name="RANGE!A7:G31"/>
      <w:r w:rsidRPr="008C51F5">
        <w:rPr>
          <w:sz w:val="28"/>
          <w:szCs w:val="28"/>
        </w:rPr>
        <w:t xml:space="preserve">В целях реализации мероприятий проектов народных инициатив на 2020 год, в соответствии с пунктом 16  Положения о предоставлении и расходовании субсидий из областного бюджета местным бюджетам в целях </w:t>
      </w:r>
      <w:proofErr w:type="spellStart"/>
      <w:r w:rsidRPr="008C51F5">
        <w:rPr>
          <w:sz w:val="28"/>
          <w:szCs w:val="28"/>
        </w:rPr>
        <w:t>софинансирования</w:t>
      </w:r>
      <w:proofErr w:type="spellEnd"/>
      <w:r w:rsidRPr="008C51F5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14 февраля 2019 года №108-пп, руководствуясь ст.9, ст.24 Устава муниципального образования «</w:t>
      </w:r>
      <w:proofErr w:type="spellStart"/>
      <w:r w:rsidRPr="008C51F5">
        <w:rPr>
          <w:sz w:val="28"/>
          <w:szCs w:val="28"/>
        </w:rPr>
        <w:t>Эхирит-Булагатский</w:t>
      </w:r>
      <w:proofErr w:type="spellEnd"/>
      <w:r w:rsidRPr="008C51F5">
        <w:rPr>
          <w:sz w:val="28"/>
          <w:szCs w:val="28"/>
        </w:rPr>
        <w:t xml:space="preserve"> район», Дума</w:t>
      </w:r>
    </w:p>
    <w:p w:rsidR="00D83C71" w:rsidRPr="008C51F5" w:rsidRDefault="00D83C71" w:rsidP="00D83C71">
      <w:pPr>
        <w:pStyle w:val="11"/>
        <w:keepNext/>
        <w:keepLines/>
        <w:shd w:val="clear" w:color="auto" w:fill="auto"/>
        <w:spacing w:after="248" w:line="260" w:lineRule="exact"/>
        <w:ind w:left="40" w:hanging="40"/>
        <w:rPr>
          <w:sz w:val="28"/>
          <w:szCs w:val="28"/>
        </w:rPr>
      </w:pPr>
      <w:bookmarkStart w:id="3" w:name="bookmark1"/>
      <w:r w:rsidRPr="008C51F5">
        <w:rPr>
          <w:sz w:val="28"/>
          <w:szCs w:val="28"/>
        </w:rPr>
        <w:t>РЕШИЛА:</w:t>
      </w:r>
      <w:bookmarkEnd w:id="3"/>
    </w:p>
    <w:p w:rsidR="00D83C71" w:rsidRPr="008C51F5" w:rsidRDefault="00D83C71" w:rsidP="00D8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Перечень проектов народных инициатив на 2020 год муниципального образования «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Эхирит-Булагатский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утвержденного решением Думы от 29.01.2020г. № 32 «О перечне проектов народных инициатив 2020 года»:</w:t>
      </w:r>
    </w:p>
    <w:p w:rsidR="00D83C71" w:rsidRPr="008C51F5" w:rsidRDefault="00D83C71" w:rsidP="00D8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1) в мероприятии 15</w:t>
      </w:r>
      <w:r w:rsidRPr="008C51F5">
        <w:rPr>
          <w:rFonts w:ascii="Times New Roman" w:hAnsi="Times New Roman"/>
          <w:sz w:val="28"/>
          <w:szCs w:val="28"/>
        </w:rPr>
        <w:t xml:space="preserve"> «</w:t>
      </w:r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территорий бюджетных учреждений: структурное подразделение МОУ 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Олойская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Гушитская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НОШ, МОУ 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Бозойская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МОУ 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Гаханская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МДОУ 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Харатский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сад, МДОУ детский сад "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Туяна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", МОУ 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Харатская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(приобретение и устройство ограждений):</w:t>
      </w:r>
    </w:p>
    <w:p w:rsidR="00D83C71" w:rsidRPr="008C51F5" w:rsidRDefault="00D83C71" w:rsidP="00D8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- слова «МДОУ детский сад "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Туяна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"» исключить.</w:t>
      </w:r>
    </w:p>
    <w:p w:rsidR="00D83C71" w:rsidRPr="008C51F5" w:rsidRDefault="00D83C71" w:rsidP="00D8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2) дополнить Перечень проектов народных инициатив на 2020 год муниципального образования «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Эхирит-Булагатский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пунктам 17, 18 следующего содержания:</w:t>
      </w:r>
    </w:p>
    <w:p w:rsidR="00D83C71" w:rsidRPr="008C51F5" w:rsidRDefault="00D83C71" w:rsidP="00D8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- п.17 «Организация проведения текущего ремонта в структурном подразделении МОУ 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Корсукская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Шохтойская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 xml:space="preserve"> НОШ» (смена, частичная замена оконных заполнений) - 100 000,00 рублей;</w:t>
      </w:r>
    </w:p>
    <w:p w:rsidR="00D83C71" w:rsidRPr="008C51F5" w:rsidRDefault="00D83C71" w:rsidP="00D8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- п.18 «Благоустройство территорий образовательных учреждений: МДОУ детский сад №28 "</w:t>
      </w:r>
      <w:proofErr w:type="spellStart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Туяна</w:t>
      </w:r>
      <w:proofErr w:type="spellEnd"/>
      <w:r w:rsidRPr="008C51F5">
        <w:rPr>
          <w:rFonts w:ascii="Times New Roman" w:eastAsia="Times New Roman" w:hAnsi="Times New Roman"/>
          <w:sz w:val="28"/>
          <w:szCs w:val="28"/>
          <w:lang w:eastAsia="ru-RU"/>
        </w:rPr>
        <w:t>", МДОУ детский сад №7 "Колосок" (устройство дополнительного освещения периметра территорий) – 100 000,00 рублей.</w:t>
      </w:r>
    </w:p>
    <w:p w:rsidR="00D83C71" w:rsidRDefault="00D83C71" w:rsidP="00D8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C71" w:rsidRPr="008C51F5" w:rsidRDefault="00D83C71" w:rsidP="00D8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C71" w:rsidRPr="008C51F5" w:rsidRDefault="00D83C71" w:rsidP="00D83C71">
      <w:pPr>
        <w:pStyle w:val="1"/>
        <w:shd w:val="clear" w:color="auto" w:fill="auto"/>
        <w:spacing w:before="0" w:line="322" w:lineRule="exact"/>
        <w:ind w:left="40" w:right="40" w:firstLine="680"/>
        <w:jc w:val="both"/>
        <w:rPr>
          <w:sz w:val="28"/>
          <w:szCs w:val="28"/>
        </w:rPr>
      </w:pPr>
      <w:r w:rsidRPr="008C51F5">
        <w:rPr>
          <w:sz w:val="28"/>
          <w:szCs w:val="28"/>
        </w:rPr>
        <w:t>Председатель</w:t>
      </w:r>
      <w:r w:rsidRPr="008C51F5">
        <w:rPr>
          <w:sz w:val="28"/>
          <w:szCs w:val="28"/>
        </w:rPr>
        <w:tab/>
      </w:r>
      <w:r w:rsidRPr="008C51F5">
        <w:rPr>
          <w:sz w:val="28"/>
          <w:szCs w:val="28"/>
        </w:rPr>
        <w:tab/>
      </w:r>
      <w:r w:rsidRPr="008C51F5">
        <w:rPr>
          <w:sz w:val="28"/>
          <w:szCs w:val="28"/>
        </w:rPr>
        <w:tab/>
      </w:r>
      <w:r w:rsidRPr="008C51F5">
        <w:rPr>
          <w:sz w:val="28"/>
          <w:szCs w:val="28"/>
        </w:rPr>
        <w:tab/>
      </w:r>
      <w:r w:rsidRPr="008C51F5">
        <w:rPr>
          <w:sz w:val="28"/>
          <w:szCs w:val="28"/>
        </w:rPr>
        <w:tab/>
      </w:r>
      <w:r w:rsidRPr="008C51F5">
        <w:rPr>
          <w:sz w:val="28"/>
          <w:szCs w:val="28"/>
        </w:rPr>
        <w:tab/>
        <w:t xml:space="preserve">               И.П. Усов</w:t>
      </w:r>
    </w:p>
    <w:p w:rsidR="005C6865" w:rsidRDefault="005C6865" w:rsidP="005C68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sectPr w:rsidR="005C6865" w:rsidSect="00654483">
          <w:pgSz w:w="11906" w:h="16838"/>
          <w:pgMar w:top="1134" w:right="707" w:bottom="993" w:left="1560" w:header="708" w:footer="708" w:gutter="0"/>
          <w:cols w:space="708"/>
          <w:docGrid w:linePitch="360"/>
        </w:sectPr>
      </w:pPr>
    </w:p>
    <w:tbl>
      <w:tblPr>
        <w:tblW w:w="18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8220"/>
        <w:gridCol w:w="997"/>
        <w:gridCol w:w="1701"/>
        <w:gridCol w:w="1701"/>
        <w:gridCol w:w="1422"/>
        <w:gridCol w:w="1696"/>
        <w:gridCol w:w="272"/>
        <w:gridCol w:w="1897"/>
        <w:gridCol w:w="250"/>
      </w:tblGrid>
      <w:tr w:rsidR="008C51F5" w:rsidRPr="005C6865" w:rsidTr="008C51F5">
        <w:trPr>
          <w:trHeight w:val="20"/>
        </w:trPr>
        <w:tc>
          <w:tcPr>
            <w:tcW w:w="1832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bookmarkEnd w:id="2"/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686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Перечень проектов народных инициатив на 2020 год</w:t>
            </w:r>
          </w:p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686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администрации муниципального образования "</w:t>
            </w:r>
            <w:proofErr w:type="spellStart"/>
            <w:r w:rsidRPr="005C686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Эхирит-Булагатский</w:t>
            </w:r>
            <w:proofErr w:type="spellEnd"/>
            <w:r w:rsidRPr="005C686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район"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51F5" w:rsidRPr="005C6865" w:rsidTr="008C51F5">
        <w:trPr>
          <w:trHeight w:val="20"/>
        </w:trPr>
        <w:tc>
          <w:tcPr>
            <w:tcW w:w="1832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51F5" w:rsidRPr="005C6865" w:rsidTr="00A074F7">
        <w:trPr>
          <w:gridAfter w:val="3"/>
          <w:wAfter w:w="2419" w:type="dxa"/>
          <w:trHeight w:val="20"/>
        </w:trPr>
        <w:tc>
          <w:tcPr>
            <w:tcW w:w="42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B16BAE" w:rsidP="00B16BAE">
            <w:pPr>
              <w:spacing w:after="0" w:line="240" w:lineRule="auto"/>
              <w:ind w:left="-102" w:right="-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  <w:r w:rsidR="008C51F5"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31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в том числе из:</w:t>
            </w:r>
          </w:p>
        </w:tc>
        <w:tc>
          <w:tcPr>
            <w:tcW w:w="16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8C51F5" w:rsidP="00340345">
            <w:pPr>
              <w:spacing w:after="0" w:line="240" w:lineRule="auto"/>
              <w:ind w:left="-92" w:right="-61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Наименование пункта статьи Федерального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C6865">
              <w:rPr>
                <w:rFonts w:ascii="Courier New" w:eastAsia="Times New Roman" w:hAnsi="Courier New" w:cs="Courier New"/>
                <w:lang w:eastAsia="ru-RU"/>
              </w:rPr>
              <w:t>закона от 06.10.2003 года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№ 131-ФЗ «Об общих принципах организации местного самоуправления в </w:t>
            </w:r>
            <w:r>
              <w:rPr>
                <w:rFonts w:ascii="Courier New" w:eastAsia="Times New Roman" w:hAnsi="Courier New" w:cs="Courier New"/>
                <w:lang w:eastAsia="ru-RU"/>
              </w:rPr>
              <w:t>РФ</w:t>
            </w:r>
            <w:r w:rsidRPr="005C6865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8C51F5" w:rsidRPr="005C6865" w:rsidTr="00A074F7">
        <w:trPr>
          <w:gridAfter w:val="3"/>
          <w:wAfter w:w="2419" w:type="dxa"/>
          <w:trHeight w:val="20"/>
        </w:trPr>
        <w:tc>
          <w:tcPr>
            <w:tcW w:w="42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  <w:tc>
          <w:tcPr>
            <w:tcW w:w="16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5C68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Эхирит-Булагатский</w:t>
            </w:r>
            <w:proofErr w:type="spellEnd"/>
            <w:r w:rsidRPr="005C68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в бюджетных учреждениях: структурное подразделение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Тугутуйская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Камойская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НОШ, МДОУ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Корсукский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детский сад "Петушок" № 19,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Олойская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(здание интерната),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Капсальская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им. Д.А.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Ходуева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, структурное подразделение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Олойской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Гушитская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НОШ, структурное подразделение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Харазаргайская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Кукунутская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НОШ, МДОУ детский сад Светлячок (смена, частичная замена оконных заполнений)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до 29 декабря 2019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1 080 992,75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69 007,25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системы отопления в структурном подразделении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Олойская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Зун-Булукская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397 400,00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373 553,49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23 846,51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материально-технического обеспечения бюджетных учреждений: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Байтогская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имени Героя Советского Союза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Хантаева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В.Х., структурное подразделение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Корсукская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Шохтойская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 (приобретение и установка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электроконвекторов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263 198,23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16 801,77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электропроводки в бюджетных учреждениях: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Капсальская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им. Д.А.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Ходуева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, структурное подразделение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Олойская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Гушитская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НОШ, МДОУ Ново-Николаевский детский сад № 15, структурное подразделение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Корсукская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Шохтойская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НОШ, структурное подразделение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Алужинская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им. А.А.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Ихинырова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Большекурская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Бозойская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864 794,20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55 205,80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автоматической пожарной сигнализации в бюджетных учреждениях: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Байтогская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имени Героя Советского союза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Хантаева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В.Х., МДОУ детский сад "Родничок",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Капсальская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300 797,98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19 202,02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кровли в структурном подразделении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Олойская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Гушинская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422 997,16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27 002,84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Организация проведения текущего ремонта водоотведения и канализации в МДОУ детский сад № 1 "Аленушка"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93 999,37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6 000,63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Устройство теневых навесов в бюджетные учреждения: МДОУ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Бозойский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детский сад № 14, МДОУ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Байтогский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детский сад № 31, МДОУ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Олойский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детский сад № 12 "Огонек"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281 998,11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18 001,89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полов в МДОУ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Ахинский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детский сад № 32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281 998,11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18 001,89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материально-технического обеспечения структурного подразделения МОУ Усть-Ордынская СОШ № 2 им. И.В.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Балдынова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детский лагерь "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Баяр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>" (приобретение и установка сантехнического оборудования)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131 599,12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8 400,88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корта в МОУ Усть-Ордынская СОШ №2 им. И.В.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Балдынова</w:t>
            </w:r>
            <w:proofErr w:type="spellEnd"/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751 994,95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48 005,05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Организация материально-технического обеспечения МУК "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межпоселенческий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Центр Досуга" (приобретение сценических костюмов для образцового вокального ансамбля "Камертон" 10 комплектов)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65 799,57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4 200,43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15.1.19.1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Организация материально-технического обеспечения МУК "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межпоселенческий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Центр Досуга" (приобретение сценических костюмов для народного танцевального коллектива "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Тэрэнги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>" 20 комплектов)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140 999,05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9 000,95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15.1.19.1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материально-технического обеспечения бюджетных учреждений: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Ахинская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Байтогская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Бозойская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Булусинская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Олойская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Корсукская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СОШ, Верхне-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Кукутская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НШДС, МОУ Усть-Ордынская СОШ № 1 им. В.Б.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Борсоева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Еловская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НШДС (приобретение и установка видеонаблюдения)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375 997,48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24 002,52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68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Благоустройство территорий бюджетных учреждений: структурное подразделение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Олойская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Гушитская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Бозойская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Гаханская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СОШ, МДОУ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Харатский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детский сад, МДОУ детский сад "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Туяна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",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Харатская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(приобретение и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устойство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ограждений)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2 305 000,00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2 166 685,47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138 314,53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68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материально-технического обеспечения МОУ Усть-Ордынская СОШ № 1 им. В.Б.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Борсоева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(приобретение и установка системы контроля и управления доступам) 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563 996,22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36 003,78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68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дополнительное мероприятие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68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C686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в структурном подразделении МОУ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Корсукская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Шохтойская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 xml:space="preserve"> НОШ (смена, частичная замена оконных заполнений)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93 999,37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6 000,63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5" w:rsidRPr="005C6865" w:rsidRDefault="005C686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865" w:rsidRPr="005C6865" w:rsidRDefault="005C6865" w:rsidP="005C68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68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51F5" w:rsidRPr="005C6865" w:rsidTr="008C51F5">
        <w:trPr>
          <w:gridAfter w:val="2"/>
          <w:wAfter w:w="2147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1F5" w:rsidRPr="005C6865" w:rsidRDefault="008C51F5" w:rsidP="00340345">
            <w:pPr>
              <w:spacing w:after="0" w:line="240" w:lineRule="auto"/>
              <w:ind w:left="-30"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1F5" w:rsidRPr="005C6865" w:rsidRDefault="008C51F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территорий образовательных учреждений: МДОУ Детский сад № 28 "</w:t>
            </w:r>
            <w:proofErr w:type="spellStart"/>
            <w:r w:rsidRPr="005C6865">
              <w:rPr>
                <w:rFonts w:ascii="Courier New" w:eastAsia="Times New Roman" w:hAnsi="Courier New" w:cs="Courier New"/>
                <w:lang w:eastAsia="ru-RU"/>
              </w:rPr>
              <w:t>Туяна</w:t>
            </w:r>
            <w:proofErr w:type="spellEnd"/>
            <w:r w:rsidRPr="005C6865">
              <w:rPr>
                <w:rFonts w:ascii="Courier New" w:eastAsia="Times New Roman" w:hAnsi="Courier New" w:cs="Courier New"/>
                <w:lang w:eastAsia="ru-RU"/>
              </w:rPr>
              <w:t>", МДОУ детский сад № 7 "Колосок" (устройство дополнительного освещения периметра территорий)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1F5" w:rsidRPr="005C6865" w:rsidRDefault="008C51F5" w:rsidP="00340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1F5" w:rsidRPr="005C6865" w:rsidRDefault="008C51F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F5" w:rsidRPr="005C6865" w:rsidRDefault="008C51F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93 999,37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6 000,63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6865">
              <w:rPr>
                <w:rFonts w:ascii="Courier New" w:eastAsia="Times New Roman" w:hAnsi="Courier New" w:cs="Courier New"/>
                <w:lang w:eastAsia="ru-RU"/>
              </w:rPr>
              <w:t>15.1.11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1F5" w:rsidRPr="005C6865" w:rsidRDefault="008C51F5" w:rsidP="005C68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51F5" w:rsidRPr="005C6865" w:rsidTr="008C51F5">
        <w:trPr>
          <w:gridAfter w:val="2"/>
          <w:wAfter w:w="2147" w:type="dxa"/>
          <w:trHeight w:val="14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1F5" w:rsidRPr="008C51F5" w:rsidRDefault="008C51F5" w:rsidP="008C51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1F5" w:rsidRPr="008C51F5" w:rsidRDefault="008C51F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682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400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1F5" w:rsidRPr="005C6865" w:rsidRDefault="008C51F5" w:rsidP="0034034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8 349 400,0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533 000,0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1F5" w:rsidRPr="005C6865" w:rsidRDefault="008C51F5" w:rsidP="005C6865">
            <w:pPr>
              <w:spacing w:after="0" w:line="240" w:lineRule="auto"/>
              <w:ind w:left="-92" w:right="-6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51F5" w:rsidRDefault="008C51F5" w:rsidP="005C68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16BAE" w:rsidRPr="005C6865" w:rsidRDefault="00B16BAE" w:rsidP="005C68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4" w:name="_GoBack"/>
            <w:bookmarkEnd w:id="4"/>
          </w:p>
        </w:tc>
      </w:tr>
    </w:tbl>
    <w:p w:rsidR="005C6865" w:rsidRDefault="005C6865" w:rsidP="0065448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C6865" w:rsidSect="00B16BAE">
          <w:pgSz w:w="16838" w:h="11906" w:orient="landscape"/>
          <w:pgMar w:top="284" w:right="1134" w:bottom="426" w:left="992" w:header="709" w:footer="709" w:gutter="0"/>
          <w:cols w:space="708"/>
          <w:docGrid w:linePitch="360"/>
        </w:sectPr>
      </w:pPr>
    </w:p>
    <w:p w:rsidR="00492318" w:rsidRPr="006F52A6" w:rsidRDefault="00492318" w:rsidP="008C51F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sectPr w:rsidR="00492318" w:rsidRPr="006F52A6" w:rsidSect="006517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E7"/>
    <w:multiLevelType w:val="hybridMultilevel"/>
    <w:tmpl w:val="0F14C780"/>
    <w:lvl w:ilvl="0" w:tplc="505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84D"/>
    <w:rsid w:val="000033EF"/>
    <w:rsid w:val="00160842"/>
    <w:rsid w:val="002A17D5"/>
    <w:rsid w:val="00340345"/>
    <w:rsid w:val="0035065A"/>
    <w:rsid w:val="0038484D"/>
    <w:rsid w:val="003A3393"/>
    <w:rsid w:val="003C432C"/>
    <w:rsid w:val="004008EF"/>
    <w:rsid w:val="004169F5"/>
    <w:rsid w:val="00431D9B"/>
    <w:rsid w:val="00492318"/>
    <w:rsid w:val="004E0A28"/>
    <w:rsid w:val="00540C18"/>
    <w:rsid w:val="005811FB"/>
    <w:rsid w:val="00596DBC"/>
    <w:rsid w:val="005C6865"/>
    <w:rsid w:val="00602B0C"/>
    <w:rsid w:val="006517C5"/>
    <w:rsid w:val="00654483"/>
    <w:rsid w:val="006F52A6"/>
    <w:rsid w:val="007E4A99"/>
    <w:rsid w:val="00811ADC"/>
    <w:rsid w:val="008C51F5"/>
    <w:rsid w:val="008D4A57"/>
    <w:rsid w:val="009059CE"/>
    <w:rsid w:val="009B04E5"/>
    <w:rsid w:val="00A1420D"/>
    <w:rsid w:val="00B16BAE"/>
    <w:rsid w:val="00C15557"/>
    <w:rsid w:val="00C80899"/>
    <w:rsid w:val="00C94792"/>
    <w:rsid w:val="00CA7C28"/>
    <w:rsid w:val="00CF6A2B"/>
    <w:rsid w:val="00D246CF"/>
    <w:rsid w:val="00D83C71"/>
    <w:rsid w:val="00D96FE6"/>
    <w:rsid w:val="00E32F30"/>
    <w:rsid w:val="00ED313E"/>
    <w:rsid w:val="00F21720"/>
    <w:rsid w:val="00FA551F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242E"/>
  <w15:docId w15:val="{30915D7C-1F98-4B2C-BC48-87FCB9D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9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D313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"/>
    <w:rsid w:val="00ED3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ED31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3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6"/>
    <w:rsid w:val="00ED313E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D313E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Григорий</cp:lastModifiedBy>
  <cp:revision>14</cp:revision>
  <cp:lastPrinted>2020-06-23T03:37:00Z</cp:lastPrinted>
  <dcterms:created xsi:type="dcterms:W3CDTF">2019-03-21T08:40:00Z</dcterms:created>
  <dcterms:modified xsi:type="dcterms:W3CDTF">2020-06-23T09:29:00Z</dcterms:modified>
</cp:coreProperties>
</file>