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72D" w:rsidRPr="001D5370" w:rsidRDefault="0053072D" w:rsidP="0053072D">
      <w:r w:rsidRPr="001D5370">
        <w:t>ДЕПУТАТСКИЙ КОРПУС</w:t>
      </w:r>
    </w:p>
    <w:tbl>
      <w:tblPr>
        <w:tblW w:w="11057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7110"/>
      </w:tblGrid>
      <w:tr w:rsidR="0053072D" w:rsidRPr="001A7BBC" w:rsidTr="001A7BBC">
        <w:trPr>
          <w:trHeight w:val="522"/>
          <w:tblCellSpacing w:w="0" w:type="dxa"/>
        </w:trPr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2D" w:rsidRPr="001A7BBC" w:rsidRDefault="0053072D" w:rsidP="001A7BB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Избирательный округ</w:t>
            </w:r>
          </w:p>
          <w:p w:rsidR="0053072D" w:rsidRPr="001A7BBC" w:rsidRDefault="0053072D" w:rsidP="00BC7623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58028B"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8028B"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 депутата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2D" w:rsidRPr="001A7BBC" w:rsidRDefault="0053072D" w:rsidP="0053072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избирательного округа</w:t>
            </w:r>
          </w:p>
        </w:tc>
      </w:tr>
      <w:tr w:rsidR="0053072D" w:rsidRPr="001A7BBC" w:rsidTr="001A7BBC">
        <w:trPr>
          <w:trHeight w:val="268"/>
          <w:tblCellSpacing w:w="0" w:type="dxa"/>
        </w:trPr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2D" w:rsidRPr="001A7BBC" w:rsidRDefault="0053072D" w:rsidP="0053072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Избирательный округ №1</w:t>
            </w:r>
          </w:p>
          <w:p w:rsidR="0053072D" w:rsidRPr="001A7BBC" w:rsidRDefault="0053072D" w:rsidP="0053072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8028B"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Усов Игорь Петрович</w:t>
            </w:r>
          </w:p>
          <w:p w:rsidR="0053072D" w:rsidRPr="001A7BBC" w:rsidRDefault="0058028B" w:rsidP="0053072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Бардаханов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Анатолий Трофимович</w:t>
            </w:r>
          </w:p>
          <w:p w:rsidR="0053072D" w:rsidRPr="001A7BBC" w:rsidRDefault="0058028B" w:rsidP="0053072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Ихиныров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Леонид Александрович</w:t>
            </w:r>
          </w:p>
          <w:p w:rsidR="0053072D" w:rsidRPr="001A7BBC" w:rsidRDefault="0058028B" w:rsidP="0053072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Кистин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Леонидович</w:t>
            </w:r>
          </w:p>
          <w:p w:rsidR="0053072D" w:rsidRPr="001A7BBC" w:rsidRDefault="0053072D" w:rsidP="0053072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2D" w:rsidRDefault="001A7BBC" w:rsidP="001A7BB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26" w:firstLine="0"/>
            </w:pPr>
            <w:r w:rsidRPr="001A7BBC">
              <w:t>У</w:t>
            </w:r>
            <w:r w:rsidR="0053072D" w:rsidRPr="001A7BBC">
              <w:t xml:space="preserve">лицы: Ленина (с № 8А по № 32), Горького четная сторона (с № 2 по № 48), нечетная сторона (с № 1 по № 47); Ватутина четная сторона (с № 54 до конца), нечетная сторона (с № 53 до конца); </w:t>
            </w:r>
            <w:proofErr w:type="spellStart"/>
            <w:r w:rsidR="0053072D" w:rsidRPr="001A7BBC">
              <w:t>Балтахинова</w:t>
            </w:r>
            <w:proofErr w:type="spellEnd"/>
            <w:r w:rsidR="0053072D" w:rsidRPr="001A7BBC">
              <w:t xml:space="preserve"> четная сторона (с № 2 по № 46), нечетная сторона (с № 3 по № 45); Калинина четная сторона (с № 2 по № 56), нечетная сторона (с № 1 по № 43); </w:t>
            </w:r>
            <w:proofErr w:type="spellStart"/>
            <w:r w:rsidR="0053072D" w:rsidRPr="001A7BBC">
              <w:t>Доржи</w:t>
            </w:r>
            <w:proofErr w:type="spellEnd"/>
            <w:r w:rsidR="0053072D" w:rsidRPr="001A7BBC">
              <w:t xml:space="preserve"> Банзарова четная сторона (с № 40 до конца), нечетная сторона (№ 41 до конца); </w:t>
            </w:r>
            <w:proofErr w:type="spellStart"/>
            <w:r w:rsidR="0053072D" w:rsidRPr="001A7BBC">
              <w:t>Ровинского</w:t>
            </w:r>
            <w:proofErr w:type="spellEnd"/>
            <w:r w:rsidR="0053072D" w:rsidRPr="001A7BBC">
              <w:t xml:space="preserve"> четная сторона (с № 2 по № 30), нечетная сторона (с № 1 по № 17); Кирова четная сторона (с № 2 по № 52), нечетная сторона (с № 1 по № 41 А); 50 лет Октября четная сторона (с № 2 по № 18), нечетная сторона (с № 1 по № 17); Дзержинского; пер. Коммунальный; улицы: Октябрьская четная сторона (№ 2 по № 62), нечетная сторона (с № 1 по № 75); Октябрьская Набережная, Маслозавода площадь, ЛПХ площадь; улицы: </w:t>
            </w:r>
            <w:proofErr w:type="spellStart"/>
            <w:r w:rsidR="0053072D" w:rsidRPr="001A7BBC">
              <w:t>Бардаханова</w:t>
            </w:r>
            <w:proofErr w:type="spellEnd"/>
            <w:r w:rsidR="0053072D" w:rsidRPr="001A7BBC">
              <w:t xml:space="preserve">, Малеева, Школьная, </w:t>
            </w:r>
            <w:proofErr w:type="spellStart"/>
            <w:r w:rsidR="0053072D" w:rsidRPr="001A7BBC">
              <w:t>Борсоева</w:t>
            </w:r>
            <w:proofErr w:type="spellEnd"/>
            <w:r w:rsidR="0053072D" w:rsidRPr="001A7BBC">
              <w:t xml:space="preserve">, Комплексная, ДЭУ, пер. Клубный, Конно-спортивная школа, Каландаришвили; Пушкина, </w:t>
            </w:r>
            <w:proofErr w:type="spellStart"/>
            <w:r w:rsidR="0053072D" w:rsidRPr="001A7BBC">
              <w:t>Кудинская</w:t>
            </w:r>
            <w:proofErr w:type="spellEnd"/>
            <w:r w:rsidR="0053072D" w:rsidRPr="001A7BBC">
              <w:t xml:space="preserve">, Советская, Интернациональная, </w:t>
            </w:r>
            <w:proofErr w:type="spellStart"/>
            <w:r w:rsidR="0053072D" w:rsidRPr="001A7BBC">
              <w:t>Балдынова</w:t>
            </w:r>
            <w:proofErr w:type="spellEnd"/>
            <w:r w:rsidR="0053072D" w:rsidRPr="001A7BBC">
              <w:t xml:space="preserve">, пер. Пролетарский, Хангалова четная сторона с № 24 по № 32 (бывший № 14), нечетная сторона (с № 17 по № 43 (бывший № 29); Первомайская четная сторона (с №2 по № 42), нечетная сторона (с № 1 по № 29); Ватутина четная сторона (с № 2 по № 52), нечетная сторона (с № 1 по № 51); </w:t>
            </w:r>
            <w:proofErr w:type="spellStart"/>
            <w:r w:rsidR="0053072D" w:rsidRPr="001A7BBC">
              <w:t>Доржи</w:t>
            </w:r>
            <w:proofErr w:type="spellEnd"/>
            <w:r w:rsidR="0053072D" w:rsidRPr="001A7BBC">
              <w:t xml:space="preserve"> Банзарова четная сторона (с № 2 по № 38), нечетная сторона (с № 1 по № 39); Тимирязева четная сторона (с № 2 по № 18), нечетная сторона (с № 1 по № 15), Чумакова четная сторона (с № 2 по № 20), нечетная сторона (с № 1 по № 7), переулки: Тимирязева, Целинный, 1 Октябрьский, 2 Октябрьский, Комсомольский; Суворова, улицы: Октябрьская четная сторона (с № 64 до конца), нечетная сторона (с № 77 до конца); Первомайская четная сторона (с № 44 до конца)</w:t>
            </w:r>
            <w:r w:rsidR="0053072D" w:rsidRPr="001A7BBC">
              <w:rPr>
                <w:vertAlign w:val="subscript"/>
              </w:rPr>
              <w:t>,</w:t>
            </w:r>
            <w:r w:rsidR="0053072D" w:rsidRPr="001A7BBC">
              <w:t xml:space="preserve">нечетная сторона (с № 31 до конца); Хангалова четная сторона (с № 2 по № 22), нечетная сторона (с № 1 по № 15); 1-я Северная, 2-я Северная, 3-я Северная, 4-я Северная, 5-я Северная, </w:t>
            </w:r>
            <w:proofErr w:type="spellStart"/>
            <w:r w:rsidR="0053072D" w:rsidRPr="001A7BBC">
              <w:t>Бартурки</w:t>
            </w:r>
            <w:proofErr w:type="spellEnd"/>
            <w:r w:rsidR="0053072D" w:rsidRPr="001A7BBC">
              <w:t xml:space="preserve">, Шувалова, Агрохимиков, Юннатов станция, Рабочая, </w:t>
            </w:r>
            <w:proofErr w:type="spellStart"/>
            <w:r w:rsidR="0053072D" w:rsidRPr="001A7BBC">
              <w:t>Бертагаева</w:t>
            </w:r>
            <w:proofErr w:type="spellEnd"/>
            <w:r w:rsidR="0053072D" w:rsidRPr="001A7BBC">
              <w:t xml:space="preserve">, пер. </w:t>
            </w:r>
            <w:proofErr w:type="spellStart"/>
            <w:r w:rsidR="0053072D" w:rsidRPr="001A7BBC">
              <w:t>Бертагаева</w:t>
            </w:r>
            <w:proofErr w:type="spellEnd"/>
            <w:r w:rsidR="0053072D" w:rsidRPr="001A7BBC">
              <w:t xml:space="preserve">, Ворошилова, </w:t>
            </w:r>
            <w:proofErr w:type="spellStart"/>
            <w:r w:rsidR="0053072D" w:rsidRPr="001A7BBC">
              <w:t>Атутова</w:t>
            </w:r>
            <w:proofErr w:type="spellEnd"/>
            <w:r w:rsidR="0053072D" w:rsidRPr="001A7BBC">
              <w:t xml:space="preserve">, Свердлова, Рютина, </w:t>
            </w:r>
            <w:proofErr w:type="spellStart"/>
            <w:r w:rsidR="0053072D" w:rsidRPr="001A7BBC">
              <w:t>Хантаева</w:t>
            </w:r>
            <w:proofErr w:type="spellEnd"/>
            <w:r w:rsidR="0053072D" w:rsidRPr="001A7BBC">
              <w:t xml:space="preserve">, Чапаева, Жукова, Ломоносова, Весенняя, Российская, Туполева, Жданова, </w:t>
            </w:r>
            <w:proofErr w:type="spellStart"/>
            <w:r w:rsidR="0053072D" w:rsidRPr="001A7BBC">
              <w:t>Муринская</w:t>
            </w:r>
            <w:proofErr w:type="spellEnd"/>
            <w:r w:rsidR="0053072D" w:rsidRPr="001A7BBC">
              <w:t xml:space="preserve">, </w:t>
            </w:r>
            <w:proofErr w:type="spellStart"/>
            <w:r w:rsidR="0053072D" w:rsidRPr="001A7BBC">
              <w:t>Петонова</w:t>
            </w:r>
            <w:proofErr w:type="spellEnd"/>
            <w:r w:rsidR="0053072D" w:rsidRPr="001A7BBC">
              <w:t xml:space="preserve">, пл. Аэропорта, </w:t>
            </w:r>
            <w:proofErr w:type="spellStart"/>
            <w:r w:rsidR="0053072D" w:rsidRPr="001A7BBC">
              <w:t>Заготзерно</w:t>
            </w:r>
            <w:proofErr w:type="spellEnd"/>
            <w:r w:rsidR="0053072D" w:rsidRPr="001A7BBC">
              <w:t xml:space="preserve"> площадь, Микрорайон, Совхоза площадь, переулки Южный, Дружбы, Совхозный, Чкалова, Сосновая, </w:t>
            </w:r>
            <w:proofErr w:type="spellStart"/>
            <w:r w:rsidR="0053072D" w:rsidRPr="001A7BBC">
              <w:t>Бардинская</w:t>
            </w:r>
            <w:proofErr w:type="spellEnd"/>
            <w:r w:rsidR="00BC7623" w:rsidRPr="001A7BBC">
              <w:t xml:space="preserve">, </w:t>
            </w:r>
            <w:proofErr w:type="spellStart"/>
            <w:r w:rsidR="0053072D" w:rsidRPr="001A7BBC">
              <w:t>Ербанова</w:t>
            </w:r>
            <w:proofErr w:type="spellEnd"/>
            <w:r w:rsidR="008870B1" w:rsidRPr="001A7BBC">
              <w:t xml:space="preserve">, </w:t>
            </w:r>
            <w:r w:rsidR="008870B1" w:rsidRPr="001A7BBC">
              <w:t>улицами Болотная, Береговая, Речная,</w:t>
            </w:r>
            <w:r w:rsidR="008870B1" w:rsidRPr="001A7BB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8870B1" w:rsidRPr="001A7BBC">
              <w:t>Аларская</w:t>
            </w:r>
            <w:proofErr w:type="spellEnd"/>
            <w:r w:rsidR="008870B1" w:rsidRPr="001A7BBC">
              <w:t xml:space="preserve">, Авиаторов, </w:t>
            </w:r>
            <w:proofErr w:type="spellStart"/>
            <w:r w:rsidR="008870B1" w:rsidRPr="001A7BBC">
              <w:t>Баяндаевская</w:t>
            </w:r>
            <w:proofErr w:type="spellEnd"/>
            <w:r w:rsidR="008870B1" w:rsidRPr="001A7BBC">
              <w:t xml:space="preserve">, </w:t>
            </w:r>
            <w:proofErr w:type="spellStart"/>
            <w:r w:rsidR="008870B1" w:rsidRPr="001A7BBC">
              <w:t>Батагаева</w:t>
            </w:r>
            <w:proofErr w:type="spellEnd"/>
            <w:r w:rsidR="008870B1" w:rsidRPr="001A7BBC">
              <w:t xml:space="preserve">, </w:t>
            </w:r>
            <w:proofErr w:type="spellStart"/>
            <w:r w:rsidR="008870B1" w:rsidRPr="001A7BBC">
              <w:t>Балдаева</w:t>
            </w:r>
            <w:proofErr w:type="spellEnd"/>
            <w:r w:rsidR="008870B1" w:rsidRPr="001A7BBC">
              <w:t xml:space="preserve">, </w:t>
            </w:r>
            <w:proofErr w:type="spellStart"/>
            <w:r w:rsidR="008870B1" w:rsidRPr="001A7BBC">
              <w:t>Баторова</w:t>
            </w:r>
            <w:proofErr w:type="spellEnd"/>
            <w:r w:rsidR="008870B1" w:rsidRPr="001A7BBC">
              <w:t xml:space="preserve">, </w:t>
            </w:r>
            <w:proofErr w:type="spellStart"/>
            <w:r w:rsidR="008870B1" w:rsidRPr="001A7BBC">
              <w:t>Булагатская</w:t>
            </w:r>
            <w:proofErr w:type="spellEnd"/>
            <w:r w:rsidR="008870B1" w:rsidRPr="001A7BBC">
              <w:t xml:space="preserve">, Березовая, </w:t>
            </w:r>
            <w:proofErr w:type="spellStart"/>
            <w:r w:rsidR="008870B1" w:rsidRPr="001A7BBC">
              <w:t>Боханская</w:t>
            </w:r>
            <w:proofErr w:type="spellEnd"/>
            <w:r w:rsidR="008870B1" w:rsidRPr="001A7BBC">
              <w:t xml:space="preserve">, Борисова, Братская, Вертолетная, </w:t>
            </w:r>
            <w:proofErr w:type="spellStart"/>
            <w:r w:rsidR="008870B1" w:rsidRPr="001A7BBC">
              <w:t>Инкижинова</w:t>
            </w:r>
            <w:proofErr w:type="spellEnd"/>
            <w:r w:rsidR="008870B1" w:rsidRPr="001A7BBC">
              <w:t xml:space="preserve">, </w:t>
            </w:r>
            <w:proofErr w:type="spellStart"/>
            <w:r w:rsidR="008870B1" w:rsidRPr="001A7BBC">
              <w:t>Маншута</w:t>
            </w:r>
            <w:proofErr w:type="spellEnd"/>
            <w:r w:rsidR="008870B1" w:rsidRPr="001A7BBC">
              <w:t xml:space="preserve"> </w:t>
            </w:r>
            <w:proofErr w:type="spellStart"/>
            <w:r w:rsidR="008870B1" w:rsidRPr="001A7BBC">
              <w:t>Имегеева</w:t>
            </w:r>
            <w:proofErr w:type="spellEnd"/>
            <w:r w:rsidR="008870B1" w:rsidRPr="001A7BBC">
              <w:t xml:space="preserve">, Левченко, </w:t>
            </w:r>
            <w:proofErr w:type="spellStart"/>
            <w:r w:rsidR="008870B1" w:rsidRPr="001A7BBC">
              <w:t>Лухнева</w:t>
            </w:r>
            <w:proofErr w:type="spellEnd"/>
            <w:r w:rsidR="008870B1" w:rsidRPr="001A7BBC">
              <w:t xml:space="preserve">, </w:t>
            </w:r>
            <w:proofErr w:type="spellStart"/>
            <w:r w:rsidR="008870B1" w:rsidRPr="001A7BBC">
              <w:t>Мархеева</w:t>
            </w:r>
            <w:proofErr w:type="spellEnd"/>
            <w:r w:rsidR="008870B1" w:rsidRPr="001A7BBC">
              <w:t xml:space="preserve">, </w:t>
            </w:r>
            <w:proofErr w:type="spellStart"/>
            <w:r w:rsidR="008870B1" w:rsidRPr="001A7BBC">
              <w:t>Нукутская</w:t>
            </w:r>
            <w:proofErr w:type="spellEnd"/>
            <w:r w:rsidR="008870B1" w:rsidRPr="001A7BBC">
              <w:t xml:space="preserve">, </w:t>
            </w:r>
            <w:proofErr w:type="spellStart"/>
            <w:r w:rsidR="008870B1" w:rsidRPr="001A7BBC">
              <w:t>Осинская</w:t>
            </w:r>
            <w:proofErr w:type="spellEnd"/>
            <w:r w:rsidR="008870B1" w:rsidRPr="001A7BBC">
              <w:t xml:space="preserve">, Окладникова, Петухова, Рябиновая, Сиреневая, </w:t>
            </w:r>
            <w:proofErr w:type="spellStart"/>
            <w:r w:rsidR="008870B1" w:rsidRPr="001A7BBC">
              <w:t>Тороева</w:t>
            </w:r>
            <w:proofErr w:type="spellEnd"/>
            <w:r w:rsidR="008870B1" w:rsidRPr="001A7BBC">
              <w:t xml:space="preserve">, Тополиная, Цветочная, Черемуховая, </w:t>
            </w:r>
            <w:proofErr w:type="spellStart"/>
            <w:r w:rsidR="008870B1" w:rsidRPr="001A7BBC">
              <w:t>Цыденжапова</w:t>
            </w:r>
            <w:proofErr w:type="spellEnd"/>
            <w:r w:rsidR="008870B1" w:rsidRPr="001A7BBC">
              <w:t xml:space="preserve">, </w:t>
            </w:r>
            <w:proofErr w:type="spellStart"/>
            <w:r w:rsidR="008870B1" w:rsidRPr="001A7BBC">
              <w:t>Шаракшанэ</w:t>
            </w:r>
            <w:proofErr w:type="spellEnd"/>
            <w:r w:rsidR="008870B1" w:rsidRPr="001A7BBC">
              <w:t xml:space="preserve">, </w:t>
            </w:r>
            <w:proofErr w:type="spellStart"/>
            <w:r w:rsidR="008870B1" w:rsidRPr="001A7BBC">
              <w:t>Эхиритская</w:t>
            </w:r>
            <w:proofErr w:type="spellEnd"/>
            <w:r w:rsidR="008870B1" w:rsidRPr="001A7BBC">
              <w:t>; переулками Добрый, Еловый, Кедровый, Радужный; Проспектом Победы.</w:t>
            </w:r>
          </w:p>
          <w:p w:rsidR="001A7BBC" w:rsidRDefault="001A7BBC" w:rsidP="001A7BB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26" w:firstLine="0"/>
            </w:pPr>
          </w:p>
          <w:p w:rsidR="001A7BBC" w:rsidRPr="001A7BBC" w:rsidRDefault="001A7BBC" w:rsidP="001A7BB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26" w:firstLine="0"/>
            </w:pPr>
          </w:p>
        </w:tc>
      </w:tr>
      <w:tr w:rsidR="0053072D" w:rsidRPr="001A7BBC" w:rsidTr="001A7BBC">
        <w:trPr>
          <w:tblCellSpacing w:w="0" w:type="dxa"/>
        </w:trPr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2D" w:rsidRPr="001A7BBC" w:rsidRDefault="0053072D" w:rsidP="0053072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Избирательный округ №2</w:t>
            </w:r>
          </w:p>
          <w:p w:rsidR="0053072D" w:rsidRPr="001A7BBC" w:rsidRDefault="0053072D" w:rsidP="0053072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BC7623"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Мантагуев</w:t>
            </w:r>
            <w:proofErr w:type="spellEnd"/>
            <w:r w:rsidR="00BC7623"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Борис Александрович</w:t>
            </w:r>
          </w:p>
          <w:p w:rsidR="0053072D" w:rsidRPr="001A7BBC" w:rsidRDefault="00BC7623" w:rsidP="0053072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Хажеева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Геннадьевна</w:t>
            </w:r>
          </w:p>
          <w:p w:rsidR="0053072D" w:rsidRPr="001A7BBC" w:rsidRDefault="0053072D" w:rsidP="0053072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Сыроватская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Николаевна</w:t>
            </w:r>
          </w:p>
          <w:p w:rsidR="0053072D" w:rsidRPr="001A7BBC" w:rsidRDefault="0053072D" w:rsidP="0053072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Хатуев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Борис Георгиевич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2D" w:rsidRDefault="001A7BBC" w:rsidP="001A7BB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  <w:r w:rsidRPr="001A7BBC">
              <w:t>У</w:t>
            </w:r>
            <w:r w:rsidR="0053072D" w:rsidRPr="001A7BBC">
              <w:t xml:space="preserve">лицы: </w:t>
            </w:r>
            <w:proofErr w:type="spellStart"/>
            <w:r w:rsidR="0053072D" w:rsidRPr="001A7BBC">
              <w:t>Ербанова</w:t>
            </w:r>
            <w:proofErr w:type="spellEnd"/>
            <w:r w:rsidR="0053072D" w:rsidRPr="001A7BBC">
              <w:t xml:space="preserve"> четная сторона с №2 по №24, нечетная сторона №1 по №9, Ленина с №33 до конца; ул. Мира четная сторона с №4 по №28, нечетная сторона с №1 по №9; Горького четная сторона с №50 (бывший №23 ул. Механизаторов) до конца, нечетная сторона с №49 до конца; Тимирязева четная сторона №20 до конца, нечетная сторона №17 до конца; Чумакова четная сторона с №22 до конца, нечетная сторона с №9 до конца; Хангалова четная сторона с №34 (бывший №16) до конца, нечетная сторона с №45 (бывший №31) до конца; Бориса Полевого, Симонова, Толстого, Западная, Луговая, </w:t>
            </w:r>
            <w:proofErr w:type="spellStart"/>
            <w:r w:rsidR="0053072D" w:rsidRPr="001A7BBC">
              <w:t>Балябина</w:t>
            </w:r>
            <w:proofErr w:type="spellEnd"/>
            <w:r w:rsidR="0053072D" w:rsidRPr="001A7BBC">
              <w:t xml:space="preserve">, Вампилова, Механизаторов, Гагарина, Терешковой, </w:t>
            </w:r>
            <w:proofErr w:type="spellStart"/>
            <w:r w:rsidR="0053072D" w:rsidRPr="001A7BBC">
              <w:t>Модогоева</w:t>
            </w:r>
            <w:proofErr w:type="spellEnd"/>
            <w:r w:rsidR="0053072D" w:rsidRPr="001A7BBC">
              <w:t xml:space="preserve">, Есенина, </w:t>
            </w:r>
            <w:proofErr w:type="spellStart"/>
            <w:r w:rsidR="0053072D" w:rsidRPr="001A7BBC">
              <w:t>Кулункунская</w:t>
            </w:r>
            <w:proofErr w:type="spellEnd"/>
            <w:r w:rsidR="0053072D" w:rsidRPr="001A7BBC">
              <w:t xml:space="preserve">, Депутатская, Содружества с №1 по №12, </w:t>
            </w:r>
            <w:proofErr w:type="spellStart"/>
            <w:r w:rsidR="0053072D" w:rsidRPr="001A7BBC">
              <w:t>Шматкова</w:t>
            </w:r>
            <w:proofErr w:type="spellEnd"/>
            <w:r w:rsidR="0053072D" w:rsidRPr="001A7BBC">
              <w:t xml:space="preserve"> дома №2, №4, №6; переулки Гаражный, Таежный, Степной, Астафьева, 8 марта четная сторона с № 2 по № 20, нечетная сторона с № 1 по № 27, </w:t>
            </w:r>
            <w:proofErr w:type="spellStart"/>
            <w:r w:rsidR="0053072D" w:rsidRPr="001A7BBC">
              <w:t>Балтахинова</w:t>
            </w:r>
            <w:proofErr w:type="spellEnd"/>
            <w:r w:rsidR="0053072D" w:rsidRPr="001A7BBC">
              <w:t xml:space="preserve"> четная сторона с № 48 до конца, нечетная сторона с № 47 до конца; Калинина четная сторона с № 58 до конца, нечетная сторона с № 45 до конца; </w:t>
            </w:r>
            <w:proofErr w:type="spellStart"/>
            <w:r w:rsidR="0053072D" w:rsidRPr="001A7BBC">
              <w:t>Ровинского</w:t>
            </w:r>
            <w:proofErr w:type="spellEnd"/>
            <w:r w:rsidR="0053072D" w:rsidRPr="001A7BBC">
              <w:t xml:space="preserve"> четная сторона с № 32 до конца, нечетная сторона с № 17А до конца; 50 лет Октября четная сторона с № 28 до конца, нечетная сторона с № 19 до конца, Подгорная, Светлая, Быкова, 9 Мая, Мичурина, </w:t>
            </w:r>
            <w:proofErr w:type="spellStart"/>
            <w:r w:rsidR="0053072D" w:rsidRPr="001A7BBC">
              <w:t>Сайдукова</w:t>
            </w:r>
            <w:proofErr w:type="spellEnd"/>
            <w:r w:rsidR="0053072D" w:rsidRPr="001A7BBC">
              <w:t xml:space="preserve">, Белобородова; переулки Солнечный, Пионерский, улицы Чайковского, Аптечная, Трубачева, Королева, Фармацевтов, Николаева, Некрасова, Менделеева, Чехова, Александрова, </w:t>
            </w:r>
            <w:proofErr w:type="spellStart"/>
            <w:r w:rsidR="0053072D" w:rsidRPr="001A7BBC">
              <w:t>Бугушкиновых</w:t>
            </w:r>
            <w:proofErr w:type="spellEnd"/>
            <w:r w:rsidR="0053072D" w:rsidRPr="001A7BBC">
              <w:t xml:space="preserve">; Кирова четная сторона (с №№ 56, 58, 60 (бывший № 58Г) до конца), нечетная сторона (с № 43 до конца); 8 Марта четная сторона (с № 22 до конца), нечетная сторона (с № 29 до конца); пер.8 Марта, </w:t>
            </w:r>
            <w:proofErr w:type="spellStart"/>
            <w:r w:rsidR="0053072D" w:rsidRPr="001A7BBC">
              <w:t>Ербанова</w:t>
            </w:r>
            <w:proofErr w:type="spellEnd"/>
            <w:r w:rsidR="0053072D" w:rsidRPr="001A7BBC">
              <w:t xml:space="preserve"> четная сторона (№ 28 до конца), нечетная сторона (с № 11 до конца); Буденного, Трудовая, Транспортная, Юбилейная, Мелиораторов, Полярная, Полевая, </w:t>
            </w:r>
            <w:proofErr w:type="spellStart"/>
            <w:r w:rsidR="0053072D" w:rsidRPr="001A7BBC">
              <w:t>Булусинская</w:t>
            </w:r>
            <w:proofErr w:type="spellEnd"/>
            <w:r w:rsidR="0053072D" w:rsidRPr="001A7BBC">
              <w:t xml:space="preserve">, Сибирская, Молодежная, Дорожная, Байкальская, Лесная, Новая, Дальневосточная, Комарова, Строителей, Волконского, Трубецкого, Романтиков, Хамаганова, Мира четная сторона (с № 30 до конца), нечетная сторона (с № 11 до конца), переулки Ангарский и Звездный, Новый, Мира (Дачный), улицы: Дачная, 60 лет Округу, Энергетиков, Иркутская, Московская, Садовая, Лермонтова, </w:t>
            </w:r>
            <w:proofErr w:type="spellStart"/>
            <w:r w:rsidR="0053072D" w:rsidRPr="001A7BBC">
              <w:t>Комоликова</w:t>
            </w:r>
            <w:proofErr w:type="spellEnd"/>
            <w:r w:rsidR="0053072D" w:rsidRPr="001A7BBC">
              <w:t xml:space="preserve">, Басаргина, Ахматовой (бывшая ул. Кирова №№ 43, 45, 47, 60, 62), М. Цветаевой (бывшая ул. Кирова №№ 68, 66, 70, 72, 74, 78, 80), Курчатова, Шолохова, Миронова, Кислородная, </w:t>
            </w:r>
            <w:proofErr w:type="spellStart"/>
            <w:r w:rsidR="0053072D" w:rsidRPr="001A7BBC">
              <w:t>Тирикова</w:t>
            </w:r>
            <w:proofErr w:type="spellEnd"/>
            <w:r w:rsidR="0053072D" w:rsidRPr="001A7BBC">
              <w:t xml:space="preserve">, Содружества (с № 13 до конца), </w:t>
            </w:r>
            <w:proofErr w:type="spellStart"/>
            <w:r w:rsidR="0053072D" w:rsidRPr="001A7BBC">
              <w:t>Шматкова</w:t>
            </w:r>
            <w:proofErr w:type="spellEnd"/>
            <w:r w:rsidR="0053072D" w:rsidRPr="001A7BBC">
              <w:t xml:space="preserve"> четная сторона (с № 8 до конца), нечетная сторона (с № 1 до конца), Пикуля, Федосеева, </w:t>
            </w:r>
            <w:proofErr w:type="spellStart"/>
            <w:r w:rsidR="0053072D" w:rsidRPr="001A7BBC">
              <w:t>Суборовой</w:t>
            </w:r>
            <w:proofErr w:type="spellEnd"/>
            <w:r w:rsidRPr="001A7BBC">
              <w:t xml:space="preserve">, </w:t>
            </w:r>
            <w:proofErr w:type="spellStart"/>
            <w:r w:rsidRPr="001A7BBC">
              <w:t>Сибиданова</w:t>
            </w:r>
            <w:proofErr w:type="spellEnd"/>
            <w:r w:rsidRPr="001A7BBC">
              <w:t xml:space="preserve">, </w:t>
            </w:r>
            <w:proofErr w:type="spellStart"/>
            <w:r w:rsidRPr="001A7BBC">
              <w:t>Хандагайская</w:t>
            </w:r>
            <w:proofErr w:type="spellEnd"/>
            <w:r w:rsidRPr="001A7BBC">
              <w:t>, Горная; переулками: Центральный, Армейский.</w:t>
            </w:r>
          </w:p>
          <w:p w:rsidR="001A7BBC" w:rsidRDefault="001A7BBC" w:rsidP="001A7BB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</w:p>
          <w:p w:rsidR="001A7BBC" w:rsidRDefault="001A7BBC" w:rsidP="001A7BB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</w:p>
          <w:p w:rsidR="001A7BBC" w:rsidRDefault="001A7BBC" w:rsidP="001A7BB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</w:p>
          <w:p w:rsidR="001A7BBC" w:rsidRDefault="001A7BBC" w:rsidP="001A7BB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</w:p>
          <w:p w:rsidR="001A7BBC" w:rsidRDefault="001A7BBC" w:rsidP="001A7BB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</w:p>
          <w:p w:rsidR="001A7BBC" w:rsidRDefault="001A7BBC" w:rsidP="001A7BB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</w:p>
          <w:p w:rsidR="001A7BBC" w:rsidRDefault="001A7BBC" w:rsidP="001A7BB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</w:p>
          <w:p w:rsidR="001A7BBC" w:rsidRPr="001A7BBC" w:rsidRDefault="001A7BBC" w:rsidP="001A7BBC">
            <w:pPr>
              <w:pStyle w:val="Style5"/>
              <w:widowControl/>
              <w:tabs>
                <w:tab w:val="left" w:pos="142"/>
              </w:tabs>
              <w:spacing w:line="240" w:lineRule="auto"/>
              <w:ind w:left="142" w:right="134" w:firstLine="0"/>
            </w:pPr>
          </w:p>
        </w:tc>
      </w:tr>
      <w:tr w:rsidR="0053072D" w:rsidRPr="001A7BBC" w:rsidTr="001A7BBC">
        <w:trPr>
          <w:tblCellSpacing w:w="0" w:type="dxa"/>
        </w:trPr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2D" w:rsidRPr="001A7BBC" w:rsidRDefault="0053072D" w:rsidP="0053072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Избирательный округ №3</w:t>
            </w:r>
          </w:p>
          <w:p w:rsidR="0053072D" w:rsidRPr="001A7BBC" w:rsidRDefault="0053072D" w:rsidP="0053072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3072D" w:rsidRPr="001A7BBC" w:rsidRDefault="00BC7623" w:rsidP="0053072D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sz w:val="24"/>
                <w:szCs w:val="24"/>
              </w:rPr>
              <w:t>Багаев</w:t>
            </w:r>
            <w:proofErr w:type="spellEnd"/>
            <w:r w:rsidRPr="001A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</w:t>
            </w:r>
            <w:proofErr w:type="spellStart"/>
            <w:r w:rsidRPr="001A7BBC">
              <w:rPr>
                <w:rFonts w:ascii="Times New Roman" w:hAnsi="Times New Roman" w:cs="Times New Roman"/>
                <w:b/>
                <w:sz w:val="24"/>
                <w:szCs w:val="24"/>
              </w:rPr>
              <w:t>Доржиевич</w:t>
            </w:r>
            <w:proofErr w:type="spellEnd"/>
          </w:p>
          <w:p w:rsidR="0053072D" w:rsidRPr="001A7BBC" w:rsidRDefault="00BC7623" w:rsidP="0053072D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53072D"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гаева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Людмила Андреевна</w:t>
            </w:r>
          </w:p>
          <w:p w:rsidR="0053072D" w:rsidRPr="001A7BBC" w:rsidRDefault="00BC7623" w:rsidP="0053072D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Номогоев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Валерий Владимирович</w:t>
            </w:r>
          </w:p>
          <w:p w:rsidR="0053072D" w:rsidRPr="001A7BBC" w:rsidRDefault="00BC7623" w:rsidP="0053072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Хадеев Василий Кириллович</w:t>
            </w:r>
          </w:p>
          <w:p w:rsidR="0053072D" w:rsidRPr="001A7BBC" w:rsidRDefault="0053072D" w:rsidP="0053072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2D" w:rsidRPr="001A7BBC" w:rsidRDefault="0053072D" w:rsidP="001A7BB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Ахинское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  <w:p w:rsidR="0053072D" w:rsidRPr="001A7BBC" w:rsidRDefault="0053072D" w:rsidP="001A7BB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«Ново-Николаевское» - вся территория</w:t>
            </w:r>
          </w:p>
          <w:p w:rsidR="0053072D" w:rsidRPr="001A7BBC" w:rsidRDefault="0053072D" w:rsidP="001A7BB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  <w:p w:rsidR="0053072D" w:rsidRPr="001A7BBC" w:rsidRDefault="0053072D" w:rsidP="001A7BB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Харазаргайское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  <w:p w:rsidR="0053072D" w:rsidRPr="001A7BBC" w:rsidRDefault="0053072D" w:rsidP="001A7BB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Кулункунское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  <w:p w:rsidR="0053072D" w:rsidRPr="001A7BBC" w:rsidRDefault="0053072D" w:rsidP="001A7BB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Капсальское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</w:tc>
      </w:tr>
      <w:tr w:rsidR="0053072D" w:rsidRPr="001A7BBC" w:rsidTr="001A7BBC">
        <w:trPr>
          <w:tblCellSpacing w:w="0" w:type="dxa"/>
        </w:trPr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2D" w:rsidRPr="001A7BBC" w:rsidRDefault="0053072D" w:rsidP="001A7BBC">
            <w:pPr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Избирательный округ №4</w:t>
            </w:r>
          </w:p>
          <w:p w:rsidR="0053072D" w:rsidRPr="001A7BBC" w:rsidRDefault="0053072D" w:rsidP="001A7BBC">
            <w:pPr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Кривошеина Татьяна Григорьевна</w:t>
            </w:r>
          </w:p>
          <w:p w:rsidR="0053072D" w:rsidRDefault="00BC7623" w:rsidP="001A7BBC">
            <w:pPr>
              <w:ind w:left="132" w:right="1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Михеев Евгений Владимирович</w:t>
            </w:r>
            <w:r w:rsidR="0053072D"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A7BBC" w:rsidRPr="001A7BBC" w:rsidRDefault="001A7BBC" w:rsidP="001A7BBC">
            <w:pPr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2D" w:rsidRPr="001A7BBC" w:rsidRDefault="0053072D" w:rsidP="001A7BB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Захальское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  <w:p w:rsidR="0053072D" w:rsidRPr="001A7BBC" w:rsidRDefault="0053072D" w:rsidP="001A7BB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Тугутуйское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  <w:p w:rsidR="0053072D" w:rsidRPr="001A7BBC" w:rsidRDefault="0053072D" w:rsidP="001A7BB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Алужинское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</w:t>
            </w:r>
          </w:p>
        </w:tc>
      </w:tr>
      <w:tr w:rsidR="0053072D" w:rsidRPr="001A7BBC" w:rsidTr="001A7BBC">
        <w:trPr>
          <w:trHeight w:val="1822"/>
          <w:tblCellSpacing w:w="0" w:type="dxa"/>
        </w:trPr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2D" w:rsidRPr="001A7BBC" w:rsidRDefault="0053072D" w:rsidP="001A7BBC">
            <w:pPr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Избирательный округ №5</w:t>
            </w:r>
          </w:p>
          <w:p w:rsidR="0053072D" w:rsidRPr="001A7BBC" w:rsidRDefault="0053072D" w:rsidP="001A7BBC">
            <w:pPr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Тарнуев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Афонасий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Архипович</w:t>
            </w:r>
          </w:p>
          <w:p w:rsidR="0053072D" w:rsidRPr="001A7BBC" w:rsidRDefault="00BC7623" w:rsidP="001A7BBC">
            <w:pPr>
              <w:ind w:left="132" w:righ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Синдыхеев</w:t>
            </w:r>
            <w:proofErr w:type="spellEnd"/>
            <w:r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Семен Геннадьевич</w:t>
            </w:r>
            <w:r w:rsidR="0053072D" w:rsidRPr="001A7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72D" w:rsidRPr="001A7BBC" w:rsidRDefault="0053072D" w:rsidP="001A7BB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Олойское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территория.</w:t>
            </w:r>
          </w:p>
          <w:p w:rsidR="0053072D" w:rsidRPr="001A7BBC" w:rsidRDefault="0053072D" w:rsidP="001A7BB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Корсукское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территория.</w:t>
            </w:r>
          </w:p>
          <w:p w:rsidR="0053072D" w:rsidRPr="001A7BBC" w:rsidRDefault="0053072D" w:rsidP="001A7BBC">
            <w:pPr>
              <w:ind w:left="10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Харатское</w:t>
            </w:r>
            <w:proofErr w:type="spellEnd"/>
            <w:r w:rsidRPr="001A7BBC">
              <w:rPr>
                <w:rFonts w:ascii="Times New Roman" w:hAnsi="Times New Roman" w:cs="Times New Roman"/>
                <w:sz w:val="24"/>
                <w:szCs w:val="24"/>
              </w:rPr>
              <w:t>» - вся территория.</w:t>
            </w:r>
          </w:p>
        </w:tc>
      </w:tr>
    </w:tbl>
    <w:p w:rsidR="0053072D" w:rsidRPr="001A7BBC" w:rsidRDefault="0053072D" w:rsidP="0053072D">
      <w:pPr>
        <w:rPr>
          <w:rFonts w:ascii="Times New Roman" w:hAnsi="Times New Roman" w:cs="Times New Roman"/>
          <w:sz w:val="24"/>
          <w:szCs w:val="24"/>
        </w:rPr>
      </w:pPr>
      <w:r w:rsidRPr="001A7BBC">
        <w:rPr>
          <w:rFonts w:ascii="Times New Roman" w:hAnsi="Times New Roman" w:cs="Times New Roman"/>
          <w:sz w:val="24"/>
          <w:szCs w:val="24"/>
        </w:rPr>
        <w:t> </w:t>
      </w:r>
    </w:p>
    <w:sectPr w:rsidR="0053072D" w:rsidRPr="001A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335E6"/>
    <w:multiLevelType w:val="multilevel"/>
    <w:tmpl w:val="F3F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2D"/>
    <w:rsid w:val="00036EE4"/>
    <w:rsid w:val="001A7BBC"/>
    <w:rsid w:val="0053072D"/>
    <w:rsid w:val="0058028B"/>
    <w:rsid w:val="00675EBA"/>
    <w:rsid w:val="008870B1"/>
    <w:rsid w:val="00B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6057"/>
  <w15:chartTrackingRefBased/>
  <w15:docId w15:val="{4F184DD8-006B-4CCD-801B-07A4DB20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72D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72D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8870B1"/>
    <w:pPr>
      <w:widowControl w:val="0"/>
      <w:autoSpaceDE w:val="0"/>
      <w:autoSpaceDN w:val="0"/>
      <w:adjustRightInd w:val="0"/>
      <w:spacing w:after="0" w:line="325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dcterms:created xsi:type="dcterms:W3CDTF">2020-02-18T09:26:00Z</dcterms:created>
  <dcterms:modified xsi:type="dcterms:W3CDTF">2020-02-18T09:50:00Z</dcterms:modified>
</cp:coreProperties>
</file>