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AB6" w:rsidRPr="00487378" w:rsidRDefault="00435AB6" w:rsidP="00435AB6">
      <w:pPr>
        <w:pStyle w:val="Style1"/>
        <w:widowControl/>
        <w:spacing w:line="240" w:lineRule="auto"/>
        <w:ind w:left="370"/>
        <w:rPr>
          <w:rStyle w:val="FontStyle11"/>
          <w:rFonts w:eastAsia="Calibri"/>
          <w:sz w:val="32"/>
          <w:szCs w:val="28"/>
        </w:rPr>
      </w:pPr>
      <w:bookmarkStart w:id="0" w:name="bookmark0"/>
      <w:r>
        <w:rPr>
          <w:rStyle w:val="FontStyle11"/>
          <w:rFonts w:eastAsia="Calibri"/>
          <w:sz w:val="32"/>
          <w:szCs w:val="28"/>
        </w:rPr>
        <w:t>Российская Федерация</w:t>
      </w:r>
    </w:p>
    <w:p w:rsidR="00435AB6" w:rsidRPr="00487378" w:rsidRDefault="00435AB6" w:rsidP="00435AB6">
      <w:pPr>
        <w:pStyle w:val="Style1"/>
        <w:widowControl/>
        <w:spacing w:line="240" w:lineRule="auto"/>
        <w:ind w:left="370"/>
        <w:rPr>
          <w:rStyle w:val="FontStyle11"/>
          <w:rFonts w:eastAsia="Calibri"/>
          <w:sz w:val="32"/>
          <w:szCs w:val="28"/>
        </w:rPr>
      </w:pPr>
      <w:r>
        <w:rPr>
          <w:rStyle w:val="FontStyle11"/>
          <w:rFonts w:eastAsia="Calibri"/>
          <w:sz w:val="32"/>
          <w:szCs w:val="28"/>
        </w:rPr>
        <w:t>Иркутская область</w:t>
      </w:r>
    </w:p>
    <w:p w:rsidR="00435AB6" w:rsidRPr="00487378" w:rsidRDefault="00435AB6" w:rsidP="00435AB6">
      <w:pPr>
        <w:pStyle w:val="Style1"/>
        <w:widowControl/>
        <w:spacing w:line="240" w:lineRule="auto"/>
        <w:ind w:left="370"/>
        <w:rPr>
          <w:rStyle w:val="FontStyle11"/>
          <w:rFonts w:eastAsia="Calibri"/>
          <w:sz w:val="32"/>
          <w:szCs w:val="28"/>
        </w:rPr>
      </w:pPr>
      <w:r w:rsidRPr="00487378">
        <w:rPr>
          <w:rStyle w:val="FontStyle11"/>
          <w:rFonts w:eastAsia="Calibri"/>
          <w:sz w:val="32"/>
          <w:szCs w:val="28"/>
        </w:rPr>
        <w:t>Муниципальное образование «</w:t>
      </w:r>
      <w:proofErr w:type="spellStart"/>
      <w:r w:rsidRPr="00487378">
        <w:rPr>
          <w:rStyle w:val="FontStyle11"/>
          <w:rFonts w:eastAsia="Calibri"/>
          <w:sz w:val="32"/>
          <w:szCs w:val="28"/>
        </w:rPr>
        <w:t>Эхирит-Булагатский</w:t>
      </w:r>
      <w:proofErr w:type="spellEnd"/>
      <w:r w:rsidRPr="00487378">
        <w:rPr>
          <w:rStyle w:val="FontStyle11"/>
          <w:rFonts w:eastAsia="Calibri"/>
          <w:sz w:val="32"/>
          <w:szCs w:val="28"/>
        </w:rPr>
        <w:t xml:space="preserve"> район»</w:t>
      </w:r>
    </w:p>
    <w:p w:rsidR="00435AB6" w:rsidRDefault="00435AB6" w:rsidP="00435AB6">
      <w:pPr>
        <w:pStyle w:val="Style1"/>
        <w:widowControl/>
        <w:spacing w:line="240" w:lineRule="auto"/>
        <w:rPr>
          <w:rStyle w:val="FontStyle11"/>
          <w:rFonts w:eastAsia="Calibri"/>
          <w:sz w:val="32"/>
          <w:szCs w:val="28"/>
        </w:rPr>
      </w:pPr>
      <w:r>
        <w:rPr>
          <w:rStyle w:val="FontStyle11"/>
          <w:rFonts w:eastAsia="Calibri"/>
          <w:sz w:val="32"/>
          <w:szCs w:val="28"/>
        </w:rPr>
        <w:t>ДУМА</w:t>
      </w:r>
    </w:p>
    <w:p w:rsidR="00435AB6" w:rsidRPr="00487378" w:rsidRDefault="00435AB6" w:rsidP="00435AB6">
      <w:pPr>
        <w:pStyle w:val="Style1"/>
        <w:widowControl/>
        <w:spacing w:line="240" w:lineRule="auto"/>
        <w:rPr>
          <w:rStyle w:val="FontStyle11"/>
          <w:rFonts w:eastAsia="Calibri"/>
          <w:sz w:val="32"/>
          <w:szCs w:val="28"/>
        </w:rPr>
      </w:pPr>
      <w:r>
        <w:rPr>
          <w:rStyle w:val="FontStyle11"/>
          <w:rFonts w:eastAsia="Calibri"/>
          <w:sz w:val="32"/>
          <w:szCs w:val="28"/>
        </w:rPr>
        <w:t xml:space="preserve">РЕШЕНИЕ </w:t>
      </w:r>
    </w:p>
    <w:p w:rsidR="00435AB6" w:rsidRPr="004B44DA" w:rsidRDefault="00435AB6" w:rsidP="00435AB6">
      <w:pPr>
        <w:pStyle w:val="Style4"/>
        <w:widowControl/>
        <w:spacing w:line="240" w:lineRule="auto"/>
        <w:ind w:right="5990"/>
        <w:rPr>
          <w:sz w:val="28"/>
          <w:szCs w:val="28"/>
        </w:rPr>
      </w:pPr>
    </w:p>
    <w:p w:rsidR="00B17A0F" w:rsidRPr="00435AB6" w:rsidRDefault="00435AB6" w:rsidP="00435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35AB6">
        <w:rPr>
          <w:rFonts w:ascii="Times New Roman" w:hAnsi="Times New Roman"/>
          <w:sz w:val="28"/>
          <w:szCs w:val="28"/>
        </w:rPr>
        <w:t>от 3 июля 2019 года № 32</w:t>
      </w:r>
      <w:r>
        <w:rPr>
          <w:rFonts w:ascii="Times New Roman" w:hAnsi="Times New Roman"/>
          <w:sz w:val="28"/>
          <w:szCs w:val="28"/>
        </w:rPr>
        <w:t>7</w:t>
      </w:r>
      <w:r w:rsidRPr="00435AB6">
        <w:rPr>
          <w:rFonts w:ascii="Times New Roman" w:hAnsi="Times New Roman"/>
          <w:sz w:val="28"/>
          <w:szCs w:val="28"/>
        </w:rPr>
        <w:t xml:space="preserve">                                                   п. Усть-Ордынский</w:t>
      </w:r>
    </w:p>
    <w:p w:rsidR="00435AB6" w:rsidRDefault="00435AB6" w:rsidP="00B17A0F">
      <w:pPr>
        <w:pStyle w:val="11"/>
        <w:keepNext/>
        <w:keepLines/>
        <w:shd w:val="clear" w:color="auto" w:fill="auto"/>
        <w:spacing w:line="240" w:lineRule="auto"/>
        <w:rPr>
          <w:sz w:val="30"/>
          <w:szCs w:val="30"/>
        </w:rPr>
      </w:pPr>
    </w:p>
    <w:p w:rsidR="004E65D5" w:rsidRDefault="00ED313E" w:rsidP="00B17A0F">
      <w:pPr>
        <w:pStyle w:val="11"/>
        <w:keepNext/>
        <w:keepLines/>
        <w:shd w:val="clear" w:color="auto" w:fill="auto"/>
        <w:spacing w:line="240" w:lineRule="auto"/>
        <w:rPr>
          <w:sz w:val="30"/>
          <w:szCs w:val="30"/>
        </w:rPr>
      </w:pPr>
      <w:r w:rsidRPr="00B17A0F">
        <w:rPr>
          <w:sz w:val="30"/>
          <w:szCs w:val="30"/>
        </w:rPr>
        <w:t>О внесении изменений в перече</w:t>
      </w:r>
      <w:r w:rsidR="00FB6641" w:rsidRPr="00B17A0F">
        <w:rPr>
          <w:sz w:val="30"/>
          <w:szCs w:val="30"/>
        </w:rPr>
        <w:t>нь</w:t>
      </w:r>
      <w:r w:rsidRPr="00B17A0F">
        <w:rPr>
          <w:sz w:val="30"/>
          <w:szCs w:val="30"/>
        </w:rPr>
        <w:t xml:space="preserve"> проектов</w:t>
      </w:r>
    </w:p>
    <w:p w:rsidR="00ED313E" w:rsidRDefault="00ED313E" w:rsidP="00B17A0F">
      <w:pPr>
        <w:pStyle w:val="11"/>
        <w:keepNext/>
        <w:keepLines/>
        <w:shd w:val="clear" w:color="auto" w:fill="auto"/>
        <w:spacing w:line="240" w:lineRule="auto"/>
        <w:rPr>
          <w:sz w:val="30"/>
          <w:szCs w:val="30"/>
        </w:rPr>
      </w:pPr>
      <w:r w:rsidRPr="00B17A0F">
        <w:rPr>
          <w:sz w:val="30"/>
          <w:szCs w:val="30"/>
        </w:rPr>
        <w:t xml:space="preserve"> народных инициатив 2019 года</w:t>
      </w:r>
      <w:bookmarkEnd w:id="0"/>
    </w:p>
    <w:p w:rsidR="00B17A0F" w:rsidRPr="00B17A0F" w:rsidRDefault="00B17A0F" w:rsidP="00B17A0F">
      <w:pPr>
        <w:pStyle w:val="11"/>
        <w:keepNext/>
        <w:keepLines/>
        <w:shd w:val="clear" w:color="auto" w:fill="auto"/>
        <w:spacing w:line="240" w:lineRule="auto"/>
        <w:rPr>
          <w:sz w:val="30"/>
          <w:szCs w:val="30"/>
        </w:rPr>
      </w:pPr>
    </w:p>
    <w:p w:rsidR="00ED313E" w:rsidRPr="00B17A0F" w:rsidRDefault="00ED313E" w:rsidP="00B17A0F">
      <w:pPr>
        <w:pStyle w:val="1"/>
        <w:shd w:val="clear" w:color="auto" w:fill="auto"/>
        <w:spacing w:before="0" w:line="240" w:lineRule="auto"/>
        <w:ind w:left="40" w:right="40" w:firstLine="680"/>
        <w:jc w:val="both"/>
        <w:rPr>
          <w:sz w:val="28"/>
          <w:szCs w:val="28"/>
        </w:rPr>
      </w:pPr>
      <w:r w:rsidRPr="00B17A0F">
        <w:rPr>
          <w:sz w:val="28"/>
          <w:szCs w:val="28"/>
        </w:rPr>
        <w:t>В целях реализации мероприятий проектов народных инициатив на 2019</w:t>
      </w:r>
      <w:r w:rsidR="00FB6641" w:rsidRPr="00B17A0F">
        <w:rPr>
          <w:sz w:val="28"/>
          <w:szCs w:val="28"/>
        </w:rPr>
        <w:t xml:space="preserve"> год, в соответствии с пунктом </w:t>
      </w:r>
      <w:r w:rsidR="00602B0C" w:rsidRPr="00B17A0F">
        <w:rPr>
          <w:sz w:val="28"/>
          <w:szCs w:val="28"/>
        </w:rPr>
        <w:t xml:space="preserve">16 </w:t>
      </w:r>
      <w:r w:rsidR="00FB6641" w:rsidRPr="00B17A0F">
        <w:rPr>
          <w:sz w:val="28"/>
          <w:szCs w:val="28"/>
        </w:rPr>
        <w:t xml:space="preserve"> Положения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</w:t>
      </w:r>
      <w:r w:rsidR="00602B0C" w:rsidRPr="00B17A0F">
        <w:rPr>
          <w:sz w:val="28"/>
          <w:szCs w:val="28"/>
        </w:rPr>
        <w:t>, утвержденного постановлением Правительства Иркутской области от 14 февраля 2019 года №108-пп</w:t>
      </w:r>
      <w:r w:rsidRPr="00B17A0F">
        <w:rPr>
          <w:sz w:val="28"/>
          <w:szCs w:val="28"/>
        </w:rPr>
        <w:t>, руководствуясь ст.9, ст.24 Устава муниципального образования «Эхирит-Булагатский район», Дума</w:t>
      </w:r>
    </w:p>
    <w:p w:rsidR="00B17A0F" w:rsidRDefault="00B17A0F" w:rsidP="00B17A0F">
      <w:pPr>
        <w:pStyle w:val="11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1" w:name="bookmark1"/>
    </w:p>
    <w:p w:rsidR="00ED313E" w:rsidRPr="00B17A0F" w:rsidRDefault="00ED313E" w:rsidP="00B17A0F">
      <w:pPr>
        <w:pStyle w:val="11"/>
        <w:keepNext/>
        <w:keepLines/>
        <w:shd w:val="clear" w:color="auto" w:fill="auto"/>
        <w:spacing w:line="240" w:lineRule="auto"/>
        <w:rPr>
          <w:sz w:val="30"/>
          <w:szCs w:val="30"/>
        </w:rPr>
      </w:pPr>
      <w:r w:rsidRPr="00B17A0F">
        <w:rPr>
          <w:sz w:val="30"/>
          <w:szCs w:val="30"/>
        </w:rPr>
        <w:t>РЕШИЛА:</w:t>
      </w:r>
      <w:bookmarkEnd w:id="1"/>
    </w:p>
    <w:p w:rsidR="00B17A0F" w:rsidRPr="00B17A0F" w:rsidRDefault="00B17A0F" w:rsidP="00B17A0F">
      <w:pPr>
        <w:pStyle w:val="11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ED313E" w:rsidRPr="00CA34BE" w:rsidRDefault="00CA34BE" w:rsidP="00B17A0F">
      <w:pPr>
        <w:pStyle w:val="1"/>
        <w:shd w:val="clear" w:color="auto" w:fill="auto"/>
        <w:spacing w:before="0" w:line="240" w:lineRule="auto"/>
        <w:ind w:left="40" w:righ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02B0C" w:rsidRPr="00B17A0F">
        <w:rPr>
          <w:sz w:val="28"/>
          <w:szCs w:val="28"/>
        </w:rPr>
        <w:t xml:space="preserve">Внести изменения в Перечень проектов народных инициатив на 2019 год </w:t>
      </w:r>
      <w:r w:rsidR="00602B0C" w:rsidRPr="00CA34BE">
        <w:rPr>
          <w:sz w:val="28"/>
          <w:szCs w:val="28"/>
        </w:rPr>
        <w:t>муниципального образования «Эхирит-Булагатский район», утвержденного решением Думы от 30.01.2019г. №294</w:t>
      </w:r>
      <w:r w:rsidR="0035065A" w:rsidRPr="00CA34BE">
        <w:rPr>
          <w:sz w:val="28"/>
          <w:szCs w:val="28"/>
        </w:rPr>
        <w:t xml:space="preserve"> «О перечне проектов народных инициатив 2019 года»</w:t>
      </w:r>
      <w:r w:rsidR="004D4CDD" w:rsidRPr="00CA34BE">
        <w:rPr>
          <w:sz w:val="28"/>
          <w:szCs w:val="28"/>
        </w:rPr>
        <w:t xml:space="preserve"> (с изменениями и дополнения от 27.03.2019 года № 303)</w:t>
      </w:r>
      <w:r w:rsidRPr="00CA34BE">
        <w:rPr>
          <w:sz w:val="28"/>
          <w:szCs w:val="28"/>
        </w:rPr>
        <w:t>, изложив перечень проектов народных инициатив, в новой редакции.</w:t>
      </w:r>
    </w:p>
    <w:p w:rsidR="00CA34BE" w:rsidRDefault="00CA34BE" w:rsidP="00CA34B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A34BE">
        <w:rPr>
          <w:rFonts w:ascii="Times New Roman" w:hAnsi="Times New Roman"/>
          <w:sz w:val="28"/>
          <w:szCs w:val="28"/>
        </w:rPr>
        <w:t>2. Опубликовать настоящее решение в газете «</w:t>
      </w:r>
      <w:proofErr w:type="spellStart"/>
      <w:r w:rsidRPr="00CA34BE">
        <w:rPr>
          <w:rFonts w:ascii="Times New Roman" w:hAnsi="Times New Roman"/>
          <w:sz w:val="28"/>
          <w:szCs w:val="28"/>
        </w:rPr>
        <w:t>Эхирит-Булагатский</w:t>
      </w:r>
      <w:proofErr w:type="spellEnd"/>
      <w:r w:rsidRPr="00CA34BE">
        <w:rPr>
          <w:rFonts w:ascii="Times New Roman" w:hAnsi="Times New Roman"/>
          <w:sz w:val="28"/>
          <w:szCs w:val="28"/>
        </w:rPr>
        <w:t xml:space="preserve"> Вестник».</w:t>
      </w:r>
    </w:p>
    <w:p w:rsidR="00CA34BE" w:rsidRDefault="00CA34BE" w:rsidP="00CA34B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3124" w:rsidRDefault="003C3124" w:rsidP="003C3124">
      <w:pPr>
        <w:pStyle w:val="1"/>
        <w:shd w:val="clear" w:color="auto" w:fill="auto"/>
        <w:spacing w:before="0" w:line="240" w:lineRule="auto"/>
        <w:ind w:right="40"/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А.А. </w:t>
      </w:r>
      <w:proofErr w:type="spellStart"/>
      <w:r>
        <w:t>Тарнуев</w:t>
      </w:r>
      <w:proofErr w:type="spellEnd"/>
    </w:p>
    <w:p w:rsidR="003C3124" w:rsidRDefault="003C3124" w:rsidP="00CA34B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C3124" w:rsidRDefault="003C3124" w:rsidP="00CA34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3C3124" w:rsidSect="006517C5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A34BE" w:rsidRPr="00CA34BE" w:rsidRDefault="00CA34BE" w:rsidP="00432977">
      <w:pPr>
        <w:spacing w:after="0" w:line="240" w:lineRule="auto"/>
        <w:ind w:right="-283"/>
        <w:jc w:val="right"/>
        <w:rPr>
          <w:rFonts w:ascii="Times New Roman" w:hAnsi="Times New Roman"/>
          <w:sz w:val="24"/>
          <w:szCs w:val="24"/>
        </w:rPr>
      </w:pPr>
      <w:r w:rsidRPr="00CA34BE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CA34BE" w:rsidRPr="00CA34BE" w:rsidRDefault="00CA34BE" w:rsidP="00432977">
      <w:pPr>
        <w:spacing w:after="0" w:line="240" w:lineRule="auto"/>
        <w:ind w:right="-283"/>
        <w:jc w:val="right"/>
        <w:rPr>
          <w:rFonts w:ascii="Times New Roman" w:hAnsi="Times New Roman"/>
          <w:sz w:val="24"/>
          <w:szCs w:val="24"/>
        </w:rPr>
      </w:pPr>
      <w:r w:rsidRPr="00CA34BE">
        <w:rPr>
          <w:rFonts w:ascii="Times New Roman" w:hAnsi="Times New Roman"/>
          <w:sz w:val="24"/>
          <w:szCs w:val="24"/>
        </w:rPr>
        <w:t>Решением Думы муниципального</w:t>
      </w:r>
    </w:p>
    <w:p w:rsidR="00CA34BE" w:rsidRPr="00CA34BE" w:rsidRDefault="00CA34BE" w:rsidP="00432977">
      <w:pPr>
        <w:spacing w:after="0" w:line="240" w:lineRule="auto"/>
        <w:ind w:right="-283"/>
        <w:jc w:val="right"/>
        <w:rPr>
          <w:rFonts w:ascii="Times New Roman" w:hAnsi="Times New Roman"/>
          <w:sz w:val="24"/>
          <w:szCs w:val="24"/>
        </w:rPr>
      </w:pPr>
      <w:r w:rsidRPr="00CA34BE"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Pr="00CA34BE">
        <w:rPr>
          <w:rFonts w:ascii="Times New Roman" w:hAnsi="Times New Roman"/>
          <w:sz w:val="24"/>
          <w:szCs w:val="24"/>
        </w:rPr>
        <w:t>Эхирит-Булагатский</w:t>
      </w:r>
      <w:proofErr w:type="spellEnd"/>
      <w:r w:rsidRPr="00CA34BE">
        <w:rPr>
          <w:rFonts w:ascii="Times New Roman" w:hAnsi="Times New Roman"/>
          <w:sz w:val="24"/>
          <w:szCs w:val="24"/>
        </w:rPr>
        <w:t xml:space="preserve"> район»</w:t>
      </w:r>
    </w:p>
    <w:p w:rsidR="00CA34BE" w:rsidRPr="00CA34BE" w:rsidRDefault="00CA34BE" w:rsidP="00432977">
      <w:pPr>
        <w:spacing w:after="0" w:line="240" w:lineRule="auto"/>
        <w:ind w:right="-283" w:firstLine="567"/>
        <w:jc w:val="right"/>
        <w:rPr>
          <w:rFonts w:ascii="Times New Roman" w:hAnsi="Times New Roman"/>
          <w:sz w:val="24"/>
          <w:szCs w:val="24"/>
        </w:rPr>
      </w:pPr>
      <w:r w:rsidRPr="00CA34BE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435AB6">
        <w:rPr>
          <w:rFonts w:ascii="Times New Roman" w:hAnsi="Times New Roman"/>
          <w:sz w:val="24"/>
          <w:szCs w:val="24"/>
          <w:u w:val="single"/>
        </w:rPr>
        <w:t>03</w:t>
      </w:r>
      <w:r w:rsidRPr="00CA34B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35AB6">
        <w:rPr>
          <w:rFonts w:ascii="Times New Roman" w:hAnsi="Times New Roman"/>
          <w:sz w:val="24"/>
          <w:szCs w:val="24"/>
          <w:u w:val="single"/>
        </w:rPr>
        <w:t xml:space="preserve">июля </w:t>
      </w:r>
      <w:r w:rsidRPr="00CA34BE">
        <w:rPr>
          <w:rFonts w:ascii="Times New Roman" w:hAnsi="Times New Roman"/>
          <w:sz w:val="24"/>
          <w:szCs w:val="24"/>
          <w:u w:val="single"/>
        </w:rPr>
        <w:t>2019 года № 3</w:t>
      </w:r>
      <w:r w:rsidR="00435AB6">
        <w:rPr>
          <w:rFonts w:ascii="Times New Roman" w:hAnsi="Times New Roman"/>
          <w:sz w:val="24"/>
          <w:szCs w:val="24"/>
          <w:u w:val="single"/>
        </w:rPr>
        <w:t>2</w:t>
      </w:r>
      <w:r w:rsidRPr="00CA34BE">
        <w:rPr>
          <w:rFonts w:ascii="Times New Roman" w:hAnsi="Times New Roman"/>
          <w:sz w:val="24"/>
          <w:szCs w:val="24"/>
          <w:u w:val="single"/>
        </w:rPr>
        <w:t>7</w:t>
      </w:r>
    </w:p>
    <w:p w:rsidR="00B17A0F" w:rsidRDefault="00B17A0F" w:rsidP="00B17A0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7A0F" w:rsidRDefault="00B17A0F" w:rsidP="001F78D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B17A0F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Перечень проектов народных инициатив на 2019 год</w:t>
      </w:r>
      <w:r w:rsidR="001F78D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Pr="00B17A0F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муниципальное образование "</w:t>
      </w:r>
      <w:proofErr w:type="spellStart"/>
      <w:r w:rsidRPr="00B17A0F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Эхирит-Булагатский</w:t>
      </w:r>
      <w:proofErr w:type="spellEnd"/>
      <w:r w:rsidRPr="00B17A0F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район"</w:t>
      </w:r>
    </w:p>
    <w:tbl>
      <w:tblPr>
        <w:tblStyle w:val="a5"/>
        <w:tblW w:w="16020" w:type="dxa"/>
        <w:tblInd w:w="-572" w:type="dxa"/>
        <w:tblLook w:val="04A0" w:firstRow="1" w:lastRow="0" w:firstColumn="1" w:lastColumn="0" w:noHBand="0" w:noVBand="1"/>
      </w:tblPr>
      <w:tblGrid>
        <w:gridCol w:w="426"/>
        <w:gridCol w:w="7938"/>
        <w:gridCol w:w="1134"/>
        <w:gridCol w:w="1417"/>
        <w:gridCol w:w="1702"/>
        <w:gridCol w:w="1276"/>
        <w:gridCol w:w="2127"/>
      </w:tblGrid>
      <w:tr w:rsidR="00670571" w:rsidRPr="003C3124" w:rsidTr="001F78D1">
        <w:trPr>
          <w:trHeight w:val="375"/>
        </w:trPr>
        <w:tc>
          <w:tcPr>
            <w:tcW w:w="426" w:type="dxa"/>
            <w:vMerge w:val="restart"/>
            <w:hideMark/>
          </w:tcPr>
          <w:p w:rsidR="00670571" w:rsidRPr="003C3124" w:rsidRDefault="00670571" w:rsidP="00BB601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120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38" w:type="dxa"/>
            <w:vMerge w:val="restart"/>
            <w:hideMark/>
          </w:tcPr>
          <w:p w:rsidR="00670571" w:rsidRPr="003C3124" w:rsidRDefault="00670571" w:rsidP="00BB601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  <w:bookmarkStart w:id="2" w:name="_GoBack"/>
            <w:bookmarkEnd w:id="2"/>
          </w:p>
        </w:tc>
        <w:tc>
          <w:tcPr>
            <w:tcW w:w="1134" w:type="dxa"/>
            <w:vMerge w:val="restart"/>
            <w:hideMark/>
          </w:tcPr>
          <w:p w:rsidR="00670571" w:rsidRPr="003C3124" w:rsidRDefault="00670571" w:rsidP="00BB601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417" w:type="dxa"/>
            <w:vMerge w:val="restart"/>
            <w:hideMark/>
          </w:tcPr>
          <w:p w:rsidR="00670571" w:rsidRPr="003C3124" w:rsidRDefault="00670571" w:rsidP="00BB601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- всего, руб.</w:t>
            </w:r>
          </w:p>
        </w:tc>
        <w:tc>
          <w:tcPr>
            <w:tcW w:w="2978" w:type="dxa"/>
            <w:gridSpan w:val="2"/>
            <w:hideMark/>
          </w:tcPr>
          <w:p w:rsidR="00670571" w:rsidRPr="003C3124" w:rsidRDefault="00670571" w:rsidP="00BB601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из: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70571" w:rsidRPr="003C3124" w:rsidRDefault="001F78D1" w:rsidP="001F78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ункта статьи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ФЗ</w:t>
            </w: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06.10.2003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131-ФЗ «Об общих принципах организации местного самоуправления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РФ</w:t>
            </w: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670571" w:rsidRPr="003C3124" w:rsidTr="001F78D1">
        <w:trPr>
          <w:trHeight w:val="1880"/>
        </w:trPr>
        <w:tc>
          <w:tcPr>
            <w:tcW w:w="426" w:type="dxa"/>
            <w:vMerge/>
            <w:hideMark/>
          </w:tcPr>
          <w:p w:rsidR="00670571" w:rsidRPr="003C3124" w:rsidRDefault="00670571" w:rsidP="00BB601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/>
            <w:hideMark/>
          </w:tcPr>
          <w:p w:rsidR="00670571" w:rsidRPr="003C3124" w:rsidRDefault="00670571" w:rsidP="00BB601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670571" w:rsidRPr="003C3124" w:rsidRDefault="00670571" w:rsidP="00BB601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670571" w:rsidRPr="003C3124" w:rsidRDefault="00670571" w:rsidP="00BB601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hideMark/>
          </w:tcPr>
          <w:p w:rsidR="00670571" w:rsidRPr="003C3124" w:rsidRDefault="00670571" w:rsidP="00BB601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областного бюджета, руб.</w:t>
            </w:r>
          </w:p>
        </w:tc>
        <w:tc>
          <w:tcPr>
            <w:tcW w:w="1276" w:type="dxa"/>
            <w:hideMark/>
          </w:tcPr>
          <w:p w:rsidR="00670571" w:rsidRPr="003C3124" w:rsidRDefault="00670571" w:rsidP="00BB601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        бюджета, руб.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0571" w:rsidRPr="003C3124" w:rsidRDefault="00670571" w:rsidP="00BB601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0571" w:rsidRPr="003C3124" w:rsidTr="001F78D1">
        <w:trPr>
          <w:trHeight w:val="375"/>
        </w:trPr>
        <w:tc>
          <w:tcPr>
            <w:tcW w:w="426" w:type="dxa"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31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Эхирит-Булагатский</w:t>
            </w:r>
            <w:proofErr w:type="spellEnd"/>
            <w:r w:rsidRPr="003C31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4" w:type="dxa"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0571" w:rsidRPr="003C3124" w:rsidTr="001F78D1">
        <w:trPr>
          <w:trHeight w:val="556"/>
        </w:trPr>
        <w:tc>
          <w:tcPr>
            <w:tcW w:w="426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Огнезащитная обработка деревянных конструкций кровли бюджетных учреждений: МОУ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Ахинская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СОШ; МОУ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Бозойская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СОШ, МОУ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Булусинская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им. Т.А.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Бертагаева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Гаханская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СОШ, МОУ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Идыгинская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им. К.П. Борисова, МОУ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Захальская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СОШ, МОУ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Корсукская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СОШ, МОУ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Олойская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СОШ,  МОУ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Тугутуйская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СОШ, МОУ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Харанутская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 им. В.К.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Бардымова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МОУ Усть-Ордынская СОШ №1 им. В.Б.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Борсоева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Харатская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СОШ, МОУ Усть-Ордынская СОШ №4, структурное подразделение МОУ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Харазаргайская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Кукунутская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НОШ, структурное подразделение МОУ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Олойская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Зун-Булукская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НОШ,  МОУ Усть-Ордынская НОШ, МДОУ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Корсукский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детский сад №19 "Петушок", МДОУ Ново-Николаевский детский сад №15, МДОУ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Олойский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детский сад №12 "Огонек", МДОУ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Харатский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детский сад №8, МДОУ детский сад №1 "Аленушка", МДОУ детский сад "Светлячок", МДОУ детский сад №4 "Елочка", МДОУ  детский сад  №28 "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Туяна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МДОУ детский сад №7 "Колосок", МДОУ детский сад "Родничок", МОУ  ДО ДЮСШ, МУ ДО "Усть-Ордынская ДШИ", МУК "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Эхирит-Булагатский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досуга"</w:t>
            </w:r>
          </w:p>
        </w:tc>
        <w:tc>
          <w:tcPr>
            <w:tcW w:w="1134" w:type="dxa"/>
            <w:vMerge w:val="restart"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29 декабря 2019 года</w:t>
            </w:r>
          </w:p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1 470 000,00</w:t>
            </w:r>
          </w:p>
        </w:tc>
        <w:tc>
          <w:tcPr>
            <w:tcW w:w="1702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1 381 799,92</w:t>
            </w:r>
          </w:p>
        </w:tc>
        <w:tc>
          <w:tcPr>
            <w:tcW w:w="1276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88 200,08</w:t>
            </w:r>
          </w:p>
        </w:tc>
        <w:tc>
          <w:tcPr>
            <w:tcW w:w="2127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15.1.11</w:t>
            </w:r>
          </w:p>
        </w:tc>
      </w:tr>
      <w:tr w:rsidR="00670571" w:rsidRPr="003C3124" w:rsidTr="001F78D1">
        <w:trPr>
          <w:trHeight w:val="299"/>
        </w:trPr>
        <w:tc>
          <w:tcPr>
            <w:tcW w:w="426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Смена, частичная замена оконных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заполненний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Захальская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НШДС</w:t>
            </w:r>
          </w:p>
        </w:tc>
        <w:tc>
          <w:tcPr>
            <w:tcW w:w="1134" w:type="dxa"/>
            <w:vMerge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702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375 999,98</w:t>
            </w:r>
          </w:p>
        </w:tc>
        <w:tc>
          <w:tcPr>
            <w:tcW w:w="1276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24 000,02</w:t>
            </w:r>
          </w:p>
        </w:tc>
        <w:tc>
          <w:tcPr>
            <w:tcW w:w="2127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15.1.11</w:t>
            </w:r>
          </w:p>
        </w:tc>
      </w:tr>
      <w:tr w:rsidR="00670571" w:rsidRPr="003C3124" w:rsidTr="001F78D1">
        <w:trPr>
          <w:trHeight w:val="562"/>
        </w:trPr>
        <w:tc>
          <w:tcPr>
            <w:tcW w:w="426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Смена, частичная замена оконных заполнений в МДОУ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Харатский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детский сад №8</w:t>
            </w:r>
          </w:p>
        </w:tc>
        <w:tc>
          <w:tcPr>
            <w:tcW w:w="1134" w:type="dxa"/>
            <w:vMerge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702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375 999,98</w:t>
            </w:r>
          </w:p>
        </w:tc>
        <w:tc>
          <w:tcPr>
            <w:tcW w:w="1276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24 000,02</w:t>
            </w:r>
          </w:p>
        </w:tc>
        <w:tc>
          <w:tcPr>
            <w:tcW w:w="2127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15.1.11</w:t>
            </w:r>
          </w:p>
        </w:tc>
      </w:tr>
      <w:tr w:rsidR="00670571" w:rsidRPr="003C3124" w:rsidTr="001F78D1">
        <w:trPr>
          <w:trHeight w:val="556"/>
        </w:trPr>
        <w:tc>
          <w:tcPr>
            <w:tcW w:w="426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938" w:type="dxa"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Смена, частичная замена дверных заполнений в МДОУ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Харатский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детский сад №8</w:t>
            </w:r>
          </w:p>
        </w:tc>
        <w:tc>
          <w:tcPr>
            <w:tcW w:w="1134" w:type="dxa"/>
            <w:vMerge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98 000,00</w:t>
            </w:r>
          </w:p>
        </w:tc>
        <w:tc>
          <w:tcPr>
            <w:tcW w:w="1702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92 119,99</w:t>
            </w:r>
          </w:p>
        </w:tc>
        <w:tc>
          <w:tcPr>
            <w:tcW w:w="1276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5 880,01</w:t>
            </w:r>
          </w:p>
        </w:tc>
        <w:tc>
          <w:tcPr>
            <w:tcW w:w="2127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15.1.11</w:t>
            </w:r>
          </w:p>
        </w:tc>
      </w:tr>
      <w:tr w:rsidR="00670571" w:rsidRPr="003C3124" w:rsidTr="001F78D1">
        <w:trPr>
          <w:trHeight w:val="287"/>
        </w:trPr>
        <w:tc>
          <w:tcPr>
            <w:tcW w:w="426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Смена, частичная замена оконных заполнений в МОУ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Корсукская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34" w:type="dxa"/>
            <w:vMerge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702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375 999,98</w:t>
            </w:r>
          </w:p>
        </w:tc>
        <w:tc>
          <w:tcPr>
            <w:tcW w:w="1276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24 000,02</w:t>
            </w:r>
          </w:p>
        </w:tc>
        <w:tc>
          <w:tcPr>
            <w:tcW w:w="2127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15.1.11</w:t>
            </w:r>
          </w:p>
        </w:tc>
      </w:tr>
      <w:tr w:rsidR="00670571" w:rsidRPr="003C3124" w:rsidTr="001F78D1">
        <w:trPr>
          <w:trHeight w:val="567"/>
        </w:trPr>
        <w:tc>
          <w:tcPr>
            <w:tcW w:w="426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Смена, частичная замена оконных заполнений в МДОУ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Байтогский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детский сад №31</w:t>
            </w:r>
          </w:p>
        </w:tc>
        <w:tc>
          <w:tcPr>
            <w:tcW w:w="1134" w:type="dxa"/>
            <w:vMerge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40 579,00</w:t>
            </w:r>
          </w:p>
        </w:tc>
        <w:tc>
          <w:tcPr>
            <w:tcW w:w="1702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38 144,26</w:t>
            </w:r>
          </w:p>
        </w:tc>
        <w:tc>
          <w:tcPr>
            <w:tcW w:w="1276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9 000,01</w:t>
            </w:r>
          </w:p>
        </w:tc>
        <w:tc>
          <w:tcPr>
            <w:tcW w:w="2127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15.1.11</w:t>
            </w:r>
          </w:p>
        </w:tc>
      </w:tr>
      <w:tr w:rsidR="00670571" w:rsidRPr="003C3124" w:rsidTr="001F78D1">
        <w:trPr>
          <w:trHeight w:val="535"/>
        </w:trPr>
        <w:tc>
          <w:tcPr>
            <w:tcW w:w="426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Смена, частичная замена оконных заполнений в структурном подразделении МОУ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Булусинская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Задинская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НОШ</w:t>
            </w:r>
          </w:p>
        </w:tc>
        <w:tc>
          <w:tcPr>
            <w:tcW w:w="1134" w:type="dxa"/>
            <w:vMerge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324 360,00</w:t>
            </w:r>
          </w:p>
        </w:tc>
        <w:tc>
          <w:tcPr>
            <w:tcW w:w="1702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304 898,38</w:t>
            </w:r>
          </w:p>
        </w:tc>
        <w:tc>
          <w:tcPr>
            <w:tcW w:w="1276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2 434,74</w:t>
            </w:r>
          </w:p>
        </w:tc>
        <w:tc>
          <w:tcPr>
            <w:tcW w:w="2127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15.1.11</w:t>
            </w:r>
          </w:p>
        </w:tc>
      </w:tr>
      <w:tr w:rsidR="00670571" w:rsidRPr="003C3124" w:rsidTr="001F78D1">
        <w:trPr>
          <w:trHeight w:val="269"/>
        </w:trPr>
        <w:tc>
          <w:tcPr>
            <w:tcW w:w="426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ремонт системы отопления в МУ ДО "Усть-Ордынская ДШИ"</w:t>
            </w:r>
          </w:p>
        </w:tc>
        <w:tc>
          <w:tcPr>
            <w:tcW w:w="1134" w:type="dxa"/>
            <w:vMerge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88 732,20</w:t>
            </w:r>
          </w:p>
        </w:tc>
        <w:tc>
          <w:tcPr>
            <w:tcW w:w="1702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83 408,26</w:t>
            </w:r>
          </w:p>
        </w:tc>
        <w:tc>
          <w:tcPr>
            <w:tcW w:w="1276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5 323,94</w:t>
            </w:r>
          </w:p>
        </w:tc>
        <w:tc>
          <w:tcPr>
            <w:tcW w:w="2127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15.1.11</w:t>
            </w:r>
          </w:p>
        </w:tc>
      </w:tr>
      <w:tr w:rsidR="00670571" w:rsidRPr="003C3124" w:rsidTr="001F78D1">
        <w:trPr>
          <w:trHeight w:val="509"/>
        </w:trPr>
        <w:tc>
          <w:tcPr>
            <w:tcW w:w="426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системы отопления в структурном подразделении МОУ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Тугутуйская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Комойская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НОШ </w:t>
            </w:r>
          </w:p>
        </w:tc>
        <w:tc>
          <w:tcPr>
            <w:tcW w:w="1134" w:type="dxa"/>
            <w:vMerge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702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117 499,99</w:t>
            </w:r>
          </w:p>
        </w:tc>
        <w:tc>
          <w:tcPr>
            <w:tcW w:w="1276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7 500,01</w:t>
            </w:r>
          </w:p>
        </w:tc>
        <w:tc>
          <w:tcPr>
            <w:tcW w:w="2127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15.1.11</w:t>
            </w:r>
          </w:p>
        </w:tc>
      </w:tr>
      <w:tr w:rsidR="00670571" w:rsidRPr="003C3124" w:rsidTr="001F78D1">
        <w:trPr>
          <w:trHeight w:val="263"/>
        </w:trPr>
        <w:tc>
          <w:tcPr>
            <w:tcW w:w="426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системы отопления в МОУ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Булусинская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34" w:type="dxa"/>
            <w:vMerge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395 560,00</w:t>
            </w:r>
          </w:p>
        </w:tc>
        <w:tc>
          <w:tcPr>
            <w:tcW w:w="1702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371 826,38</w:t>
            </w:r>
          </w:p>
        </w:tc>
        <w:tc>
          <w:tcPr>
            <w:tcW w:w="1276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23 733,62</w:t>
            </w:r>
          </w:p>
        </w:tc>
        <w:tc>
          <w:tcPr>
            <w:tcW w:w="2127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15.1.11</w:t>
            </w:r>
          </w:p>
        </w:tc>
      </w:tr>
      <w:tr w:rsidR="00670571" w:rsidRPr="003C3124" w:rsidTr="001F78D1">
        <w:trPr>
          <w:trHeight w:val="297"/>
        </w:trPr>
        <w:tc>
          <w:tcPr>
            <w:tcW w:w="426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системы отопления в МДОУ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Харатский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детский сад №8</w:t>
            </w:r>
          </w:p>
        </w:tc>
        <w:tc>
          <w:tcPr>
            <w:tcW w:w="1134" w:type="dxa"/>
            <w:vMerge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385 267,80</w:t>
            </w:r>
          </w:p>
        </w:tc>
        <w:tc>
          <w:tcPr>
            <w:tcW w:w="1702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362 151,71</w:t>
            </w:r>
          </w:p>
        </w:tc>
        <w:tc>
          <w:tcPr>
            <w:tcW w:w="1276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23 116,09</w:t>
            </w:r>
          </w:p>
        </w:tc>
        <w:tc>
          <w:tcPr>
            <w:tcW w:w="2127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15.1.11</w:t>
            </w:r>
          </w:p>
        </w:tc>
      </w:tr>
      <w:tr w:rsidR="00670571" w:rsidRPr="003C3124" w:rsidTr="001F78D1">
        <w:trPr>
          <w:trHeight w:val="369"/>
        </w:trPr>
        <w:tc>
          <w:tcPr>
            <w:tcW w:w="426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системы отопления в МДОУ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Байтогский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детский сад №31</w:t>
            </w:r>
          </w:p>
        </w:tc>
        <w:tc>
          <w:tcPr>
            <w:tcW w:w="1134" w:type="dxa"/>
            <w:vMerge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55 127,69</w:t>
            </w:r>
          </w:p>
        </w:tc>
        <w:tc>
          <w:tcPr>
            <w:tcW w:w="1702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51 820,00</w:t>
            </w:r>
          </w:p>
        </w:tc>
        <w:tc>
          <w:tcPr>
            <w:tcW w:w="1276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3 307,69</w:t>
            </w:r>
          </w:p>
        </w:tc>
        <w:tc>
          <w:tcPr>
            <w:tcW w:w="2127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15.1.11</w:t>
            </w:r>
          </w:p>
        </w:tc>
      </w:tr>
      <w:tr w:rsidR="00670571" w:rsidRPr="003C3124" w:rsidTr="001F78D1">
        <w:trPr>
          <w:trHeight w:val="545"/>
        </w:trPr>
        <w:tc>
          <w:tcPr>
            <w:tcW w:w="426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системы водоснабжения и водоотведения в МДОУ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Олойский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детский сад №12 "Огонек"</w:t>
            </w:r>
          </w:p>
        </w:tc>
        <w:tc>
          <w:tcPr>
            <w:tcW w:w="1134" w:type="dxa"/>
            <w:vMerge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387 000,00</w:t>
            </w:r>
          </w:p>
        </w:tc>
        <w:tc>
          <w:tcPr>
            <w:tcW w:w="1702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363 779,98</w:t>
            </w:r>
          </w:p>
        </w:tc>
        <w:tc>
          <w:tcPr>
            <w:tcW w:w="1276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23 220,02</w:t>
            </w:r>
          </w:p>
        </w:tc>
        <w:tc>
          <w:tcPr>
            <w:tcW w:w="2127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15.1.11</w:t>
            </w:r>
          </w:p>
        </w:tc>
      </w:tr>
      <w:tr w:rsidR="00670571" w:rsidRPr="003C3124" w:rsidTr="001F78D1">
        <w:trPr>
          <w:trHeight w:val="1407"/>
        </w:trPr>
        <w:tc>
          <w:tcPr>
            <w:tcW w:w="426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видеонаблюдения в бюджетных учреждениях: МОУ Ново-Николаевская СОШ, МОУ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Харазаргайская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СОШ, МОУ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Капсальская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СОШ, МОУ Хабаровская ООШ, МДОУ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Байтогский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детский сад, МДОУ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Бозойский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детский сад, МДОУ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Гаханский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детский сад №14, МОУ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Кулункунская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НОШ</w:t>
            </w:r>
          </w:p>
        </w:tc>
        <w:tc>
          <w:tcPr>
            <w:tcW w:w="1134" w:type="dxa"/>
            <w:vMerge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702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375 999,98</w:t>
            </w:r>
          </w:p>
        </w:tc>
        <w:tc>
          <w:tcPr>
            <w:tcW w:w="1276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24 000,02</w:t>
            </w:r>
          </w:p>
        </w:tc>
        <w:tc>
          <w:tcPr>
            <w:tcW w:w="2127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15.1.11</w:t>
            </w:r>
          </w:p>
        </w:tc>
      </w:tr>
      <w:tr w:rsidR="00670571" w:rsidRPr="003C3124" w:rsidTr="001F78D1">
        <w:trPr>
          <w:trHeight w:val="1407"/>
        </w:trPr>
        <w:tc>
          <w:tcPr>
            <w:tcW w:w="426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Устройство ограждений в бюджетных учреждениях: МДОУ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Олойский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детский сад, МОУ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Кулункунская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НОШ,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Харатский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детский сад № 8, МОУ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Бозойская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СОШ, МОУ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Гаханская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СОШ, структурное подразделение МОУ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Олойская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Гушитская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НОШ, структурное подразделение МОУ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Олойская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Зун-Булукская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НОШ.</w:t>
            </w:r>
          </w:p>
        </w:tc>
        <w:tc>
          <w:tcPr>
            <w:tcW w:w="1134" w:type="dxa"/>
            <w:vMerge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2 820 000,00</w:t>
            </w:r>
          </w:p>
        </w:tc>
        <w:tc>
          <w:tcPr>
            <w:tcW w:w="1702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2 650 799,85</w:t>
            </w:r>
          </w:p>
        </w:tc>
        <w:tc>
          <w:tcPr>
            <w:tcW w:w="1276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169 200,15</w:t>
            </w:r>
          </w:p>
        </w:tc>
        <w:tc>
          <w:tcPr>
            <w:tcW w:w="2127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15.1.11</w:t>
            </w:r>
          </w:p>
        </w:tc>
      </w:tr>
      <w:tr w:rsidR="00670571" w:rsidRPr="003C3124" w:rsidTr="001F78D1">
        <w:trPr>
          <w:trHeight w:val="587"/>
        </w:trPr>
        <w:tc>
          <w:tcPr>
            <w:tcW w:w="426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полов в структурном подразделении МОУ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Олойская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Зун-Булукская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НОШ</w:t>
            </w:r>
          </w:p>
        </w:tc>
        <w:tc>
          <w:tcPr>
            <w:tcW w:w="1134" w:type="dxa"/>
            <w:vMerge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48 144,31</w:t>
            </w:r>
          </w:p>
        </w:tc>
        <w:tc>
          <w:tcPr>
            <w:tcW w:w="1702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45 255,65</w:t>
            </w:r>
          </w:p>
        </w:tc>
        <w:tc>
          <w:tcPr>
            <w:tcW w:w="1276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2 888,66</w:t>
            </w:r>
          </w:p>
        </w:tc>
        <w:tc>
          <w:tcPr>
            <w:tcW w:w="2127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15.1.11</w:t>
            </w:r>
          </w:p>
        </w:tc>
      </w:tr>
      <w:tr w:rsidR="00670571" w:rsidRPr="003C3124" w:rsidTr="001F78D1">
        <w:trPr>
          <w:trHeight w:val="270"/>
        </w:trPr>
        <w:tc>
          <w:tcPr>
            <w:tcW w:w="426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полов в МОУ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Захальская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34" w:type="dxa"/>
            <w:vMerge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396 000,00</w:t>
            </w:r>
          </w:p>
        </w:tc>
        <w:tc>
          <w:tcPr>
            <w:tcW w:w="1702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372 239,98</w:t>
            </w:r>
          </w:p>
        </w:tc>
        <w:tc>
          <w:tcPr>
            <w:tcW w:w="1276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23 760,02</w:t>
            </w:r>
          </w:p>
        </w:tc>
        <w:tc>
          <w:tcPr>
            <w:tcW w:w="2127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15.1.11</w:t>
            </w:r>
          </w:p>
        </w:tc>
      </w:tr>
      <w:tr w:rsidR="00670571" w:rsidRPr="003C3124" w:rsidTr="001F78D1">
        <w:trPr>
          <w:trHeight w:val="561"/>
        </w:trPr>
        <w:tc>
          <w:tcPr>
            <w:tcW w:w="426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8" w:type="dxa"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Смена, частичная замена оконных заполнений в МОУ Усть-Ордынская СОШ №4</w:t>
            </w:r>
          </w:p>
        </w:tc>
        <w:tc>
          <w:tcPr>
            <w:tcW w:w="1134" w:type="dxa"/>
            <w:vMerge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702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376 000,00</w:t>
            </w:r>
          </w:p>
        </w:tc>
        <w:tc>
          <w:tcPr>
            <w:tcW w:w="1276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2127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15.1.11</w:t>
            </w:r>
          </w:p>
        </w:tc>
      </w:tr>
      <w:tr w:rsidR="00670571" w:rsidRPr="003C3124" w:rsidTr="001F78D1">
        <w:trPr>
          <w:trHeight w:val="278"/>
        </w:trPr>
        <w:tc>
          <w:tcPr>
            <w:tcW w:w="426" w:type="dxa"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38" w:type="dxa"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Смена, частичная замена оконных заполнений в МОУ </w:t>
            </w:r>
            <w:proofErr w:type="spellStart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Куядская</w:t>
            </w:r>
            <w:proofErr w:type="spellEnd"/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НШДС</w:t>
            </w:r>
          </w:p>
        </w:tc>
        <w:tc>
          <w:tcPr>
            <w:tcW w:w="1134" w:type="dxa"/>
            <w:vMerge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109 421,00</w:t>
            </w:r>
          </w:p>
        </w:tc>
        <w:tc>
          <w:tcPr>
            <w:tcW w:w="1702" w:type="dxa"/>
            <w:noWrap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102 855,73</w:t>
            </w:r>
          </w:p>
        </w:tc>
        <w:tc>
          <w:tcPr>
            <w:tcW w:w="1276" w:type="dxa"/>
            <w:noWrap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6 565,27</w:t>
            </w:r>
          </w:p>
        </w:tc>
        <w:tc>
          <w:tcPr>
            <w:tcW w:w="2127" w:type="dxa"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15.1.11</w:t>
            </w:r>
          </w:p>
        </w:tc>
      </w:tr>
      <w:tr w:rsidR="00670571" w:rsidRPr="003C3124" w:rsidTr="001F78D1">
        <w:trPr>
          <w:trHeight w:val="94"/>
        </w:trPr>
        <w:tc>
          <w:tcPr>
            <w:tcW w:w="426" w:type="dxa"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hideMark/>
          </w:tcPr>
          <w:p w:rsidR="00670571" w:rsidRPr="003C3124" w:rsidRDefault="00670571" w:rsidP="00B17A0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8 743 192,00</w:t>
            </w:r>
          </w:p>
        </w:tc>
        <w:tc>
          <w:tcPr>
            <w:tcW w:w="1702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8 218 600,00</w:t>
            </w:r>
          </w:p>
        </w:tc>
        <w:tc>
          <w:tcPr>
            <w:tcW w:w="1276" w:type="dxa"/>
            <w:noWrap/>
            <w:hideMark/>
          </w:tcPr>
          <w:p w:rsidR="00670571" w:rsidRPr="003C3124" w:rsidRDefault="00670571" w:rsidP="00334D1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-104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31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524 592,00</w:t>
            </w:r>
          </w:p>
        </w:tc>
        <w:tc>
          <w:tcPr>
            <w:tcW w:w="2127" w:type="dxa"/>
            <w:hideMark/>
          </w:tcPr>
          <w:p w:rsidR="00670571" w:rsidRPr="003C3124" w:rsidRDefault="00670571" w:rsidP="0043297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D313E" w:rsidRDefault="00ED313E" w:rsidP="001F78D1">
      <w:pPr>
        <w:pStyle w:val="1"/>
        <w:shd w:val="clear" w:color="auto" w:fill="auto"/>
        <w:spacing w:before="0" w:line="240" w:lineRule="auto"/>
        <w:ind w:right="40"/>
        <w:jc w:val="both"/>
      </w:pPr>
    </w:p>
    <w:sectPr w:rsidR="00ED313E" w:rsidSect="001F78D1">
      <w:pgSz w:w="16838" w:h="11906" w:orient="landscape"/>
      <w:pgMar w:top="1135" w:right="678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09E7"/>
    <w:multiLevelType w:val="hybridMultilevel"/>
    <w:tmpl w:val="0F14C780"/>
    <w:lvl w:ilvl="0" w:tplc="50543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4D"/>
    <w:rsid w:val="0008141B"/>
    <w:rsid w:val="00160842"/>
    <w:rsid w:val="001F78D1"/>
    <w:rsid w:val="00334D16"/>
    <w:rsid w:val="0035065A"/>
    <w:rsid w:val="0038484D"/>
    <w:rsid w:val="003C3124"/>
    <w:rsid w:val="004008EF"/>
    <w:rsid w:val="004169F5"/>
    <w:rsid w:val="00432977"/>
    <w:rsid w:val="00435AB6"/>
    <w:rsid w:val="00492318"/>
    <w:rsid w:val="004D4CDD"/>
    <w:rsid w:val="004E0A28"/>
    <w:rsid w:val="004E65D5"/>
    <w:rsid w:val="00540C18"/>
    <w:rsid w:val="005811FB"/>
    <w:rsid w:val="00596DBC"/>
    <w:rsid w:val="00602B0C"/>
    <w:rsid w:val="006517C5"/>
    <w:rsid w:val="00670571"/>
    <w:rsid w:val="006D2946"/>
    <w:rsid w:val="007D351E"/>
    <w:rsid w:val="007E4A99"/>
    <w:rsid w:val="008C0E9F"/>
    <w:rsid w:val="008D4A57"/>
    <w:rsid w:val="009059CE"/>
    <w:rsid w:val="00A1420D"/>
    <w:rsid w:val="00B17A0F"/>
    <w:rsid w:val="00C94792"/>
    <w:rsid w:val="00CA34BE"/>
    <w:rsid w:val="00D246CF"/>
    <w:rsid w:val="00D96FE6"/>
    <w:rsid w:val="00DE4499"/>
    <w:rsid w:val="00E00A35"/>
    <w:rsid w:val="00E32F30"/>
    <w:rsid w:val="00E4010A"/>
    <w:rsid w:val="00ED313E"/>
    <w:rsid w:val="00FA551F"/>
    <w:rsid w:val="00FB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F302"/>
  <w15:docId w15:val="{5F4F8710-DCB4-4219-8E90-752E1AB6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A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79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5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D313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6">
    <w:name w:val="Основной текст_"/>
    <w:basedOn w:val="a0"/>
    <w:link w:val="1"/>
    <w:rsid w:val="00ED313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ED313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313E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1">
    <w:name w:val="Основной текст1"/>
    <w:basedOn w:val="a"/>
    <w:link w:val="a6"/>
    <w:rsid w:val="00ED313E"/>
    <w:pPr>
      <w:widowControl w:val="0"/>
      <w:shd w:val="clear" w:color="auto" w:fill="FFFFFF"/>
      <w:spacing w:before="480" w:after="0" w:line="907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ED313E"/>
    <w:pPr>
      <w:widowControl w:val="0"/>
      <w:shd w:val="clear" w:color="auto" w:fill="FFFFFF"/>
      <w:spacing w:after="0" w:line="907" w:lineRule="exac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435AB6"/>
    <w:pPr>
      <w:widowControl w:val="0"/>
      <w:autoSpaceDE w:val="0"/>
      <w:autoSpaceDN w:val="0"/>
      <w:adjustRightInd w:val="0"/>
      <w:spacing w:after="0" w:line="37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35AB6"/>
    <w:rPr>
      <w:rFonts w:ascii="Times New Roman" w:hAnsi="Times New Roman" w:cs="Times New Roman"/>
      <w:b/>
      <w:bCs/>
      <w:sz w:val="30"/>
      <w:szCs w:val="30"/>
    </w:rPr>
  </w:style>
  <w:style w:type="paragraph" w:customStyle="1" w:styleId="Style4">
    <w:name w:val="Style4"/>
    <w:basedOn w:val="a"/>
    <w:uiPriority w:val="99"/>
    <w:rsid w:val="00435AB6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Юрьевна</dc:creator>
  <cp:lastModifiedBy>Григорий</cp:lastModifiedBy>
  <cp:revision>7</cp:revision>
  <cp:lastPrinted>2019-07-03T01:25:00Z</cp:lastPrinted>
  <dcterms:created xsi:type="dcterms:W3CDTF">2019-07-01T01:38:00Z</dcterms:created>
  <dcterms:modified xsi:type="dcterms:W3CDTF">2019-07-03T10:52:00Z</dcterms:modified>
</cp:coreProperties>
</file>